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0F27F9" w14:textId="77777777" w:rsidR="006154F3" w:rsidRPr="006154F3" w:rsidRDefault="006154F3" w:rsidP="006154F3">
      <w:pPr>
        <w:rPr>
          <w:rFonts w:asciiTheme="minorHAnsi" w:hAnsiTheme="minorHAnsi" w:cstheme="minorHAnsi"/>
          <w:b/>
          <w:bCs/>
          <w:szCs w:val="22"/>
          <w:lang w:bidi="sl-SI"/>
        </w:rPr>
      </w:pPr>
    </w:p>
    <w:p w14:paraId="6424B25C" w14:textId="63D28A43" w:rsidR="006154F3" w:rsidRPr="006154F3" w:rsidRDefault="006154F3" w:rsidP="006154F3">
      <w:pPr>
        <w:rPr>
          <w:rFonts w:asciiTheme="minorHAnsi" w:hAnsiTheme="minorHAnsi" w:cstheme="minorHAnsi"/>
          <w:b/>
          <w:bCs/>
          <w:szCs w:val="22"/>
          <w:lang w:bidi="sl-SI"/>
        </w:rPr>
      </w:pPr>
      <w:r w:rsidRPr="006154F3">
        <w:rPr>
          <w:rFonts w:asciiTheme="minorHAnsi" w:hAnsiTheme="minorHAnsi" w:cstheme="minorHAnsi"/>
          <w:b/>
          <w:bCs/>
          <w:szCs w:val="22"/>
          <w:lang w:bidi="sl-SI"/>
        </w:rPr>
        <w:t xml:space="preserve">OBČINSKEMU SVETU                                                                                                                            </w:t>
      </w:r>
    </w:p>
    <w:p w14:paraId="6EDB6CBA" w14:textId="77777777" w:rsidR="006154F3" w:rsidRPr="006154F3" w:rsidRDefault="006154F3" w:rsidP="006154F3">
      <w:pPr>
        <w:rPr>
          <w:rFonts w:asciiTheme="minorHAnsi" w:hAnsiTheme="minorHAnsi" w:cstheme="minorHAnsi"/>
          <w:b/>
          <w:bCs/>
          <w:szCs w:val="22"/>
          <w:lang w:bidi="sl-SI"/>
        </w:rPr>
      </w:pPr>
      <w:r w:rsidRPr="006154F3">
        <w:rPr>
          <w:rFonts w:asciiTheme="minorHAnsi" w:hAnsiTheme="minorHAnsi" w:cstheme="minorHAnsi"/>
          <w:b/>
          <w:bCs/>
          <w:szCs w:val="22"/>
          <w:lang w:bidi="sl-SI"/>
        </w:rPr>
        <w:t>OBČINE GORENJA VAS - POLJANE</w:t>
      </w:r>
    </w:p>
    <w:p w14:paraId="72E71EB1" w14:textId="77777777" w:rsidR="006154F3" w:rsidRPr="006154F3" w:rsidRDefault="006154F3" w:rsidP="006154F3">
      <w:pPr>
        <w:rPr>
          <w:rFonts w:asciiTheme="minorHAnsi" w:hAnsiTheme="minorHAnsi" w:cstheme="minorHAnsi"/>
          <w:b/>
          <w:bCs/>
          <w:szCs w:val="22"/>
          <w:lang w:bidi="sl-SI"/>
        </w:rPr>
      </w:pPr>
    </w:p>
    <w:p w14:paraId="279167B6" w14:textId="77777777" w:rsidR="006154F3" w:rsidRPr="006154F3" w:rsidRDefault="006154F3" w:rsidP="006154F3">
      <w:pPr>
        <w:rPr>
          <w:rFonts w:asciiTheme="minorHAnsi" w:hAnsiTheme="minorHAnsi" w:cstheme="minorHAnsi"/>
          <w:szCs w:val="22"/>
          <w:lang w:bidi="sl-SI"/>
        </w:rPr>
      </w:pPr>
      <w:r w:rsidRPr="006154F3">
        <w:rPr>
          <w:rFonts w:asciiTheme="minorHAnsi" w:hAnsiTheme="minorHAnsi" w:cstheme="minorHAnsi"/>
          <w:b/>
          <w:bCs/>
          <w:szCs w:val="22"/>
          <w:lang w:bidi="sl-SI"/>
        </w:rPr>
        <w:t xml:space="preserve">Datum: </w:t>
      </w:r>
      <w:r w:rsidRPr="006154F3">
        <w:rPr>
          <w:rFonts w:asciiTheme="minorHAnsi" w:hAnsiTheme="minorHAnsi" w:cstheme="minorHAnsi"/>
          <w:szCs w:val="22"/>
          <w:lang w:bidi="sl-SI"/>
        </w:rPr>
        <w:t>27. 5. 2025</w:t>
      </w:r>
    </w:p>
    <w:p w14:paraId="10446AE4" w14:textId="77777777" w:rsidR="006154F3" w:rsidRPr="006154F3" w:rsidRDefault="006154F3" w:rsidP="006154F3">
      <w:pPr>
        <w:rPr>
          <w:rFonts w:asciiTheme="minorHAnsi" w:hAnsiTheme="minorHAnsi" w:cstheme="minorHAnsi"/>
          <w:szCs w:val="22"/>
          <w:lang w:bidi="sl-SI"/>
        </w:rPr>
      </w:pPr>
      <w:r w:rsidRPr="006154F3">
        <w:rPr>
          <w:rFonts w:asciiTheme="minorHAnsi" w:hAnsiTheme="minorHAnsi" w:cstheme="minorHAnsi"/>
          <w:b/>
          <w:bCs/>
          <w:szCs w:val="22"/>
          <w:lang w:bidi="sl-SI"/>
        </w:rPr>
        <w:t xml:space="preserve">Zadeva št.: </w:t>
      </w:r>
      <w:r w:rsidRPr="006154F3">
        <w:rPr>
          <w:rFonts w:asciiTheme="minorHAnsi" w:hAnsiTheme="minorHAnsi" w:cstheme="minorHAnsi"/>
          <w:szCs w:val="22"/>
          <w:lang w:bidi="sl-SI"/>
        </w:rPr>
        <w:t xml:space="preserve">3500-02/2024                                                                                                                                 </w:t>
      </w:r>
    </w:p>
    <w:p w14:paraId="2BC56207" w14:textId="77777777" w:rsidR="006154F3" w:rsidRPr="006154F3" w:rsidRDefault="006154F3" w:rsidP="006154F3">
      <w:pPr>
        <w:rPr>
          <w:rFonts w:asciiTheme="minorHAnsi" w:hAnsiTheme="minorHAnsi" w:cstheme="minorHAnsi"/>
          <w:b/>
          <w:bCs/>
          <w:szCs w:val="22"/>
          <w:lang w:bidi="sl-SI"/>
        </w:rPr>
      </w:pPr>
    </w:p>
    <w:p w14:paraId="4E4E7F08" w14:textId="77777777" w:rsidR="006154F3" w:rsidRPr="006154F3" w:rsidRDefault="006154F3" w:rsidP="006154F3">
      <w:pPr>
        <w:rPr>
          <w:rFonts w:asciiTheme="minorHAnsi" w:hAnsiTheme="minorHAnsi" w:cstheme="minorHAnsi"/>
          <w:b/>
          <w:bCs/>
          <w:szCs w:val="22"/>
          <w:lang w:bidi="sl-SI"/>
        </w:rPr>
      </w:pPr>
      <w:r w:rsidRPr="006154F3">
        <w:rPr>
          <w:rFonts w:asciiTheme="minorHAnsi" w:hAnsiTheme="minorHAnsi" w:cstheme="minorHAnsi"/>
          <w:b/>
          <w:bCs/>
          <w:szCs w:val="22"/>
          <w:lang w:bidi="sl-SI"/>
        </w:rPr>
        <w:t>Zadeva: Sklep o lokacijski preveritvi za manjšo spremembo območja stavbnega zemljišča določenega v Občinskem prostorskem načrtu Gorenja vas – Poljane za nadomestitveni objekt Gorenja Dobrava 31 (ID 4756)</w:t>
      </w:r>
    </w:p>
    <w:p w14:paraId="346C439A" w14:textId="77777777" w:rsidR="006154F3" w:rsidRPr="006154F3" w:rsidRDefault="006154F3" w:rsidP="006154F3">
      <w:pPr>
        <w:rPr>
          <w:rFonts w:asciiTheme="minorHAnsi" w:hAnsiTheme="minorHAnsi" w:cstheme="minorHAnsi"/>
          <w:b/>
          <w:bCs/>
          <w:szCs w:val="22"/>
          <w:lang w:bidi="sl-SI"/>
        </w:rPr>
      </w:pPr>
    </w:p>
    <w:p w14:paraId="386A41CA" w14:textId="77777777" w:rsidR="006154F3" w:rsidRPr="006154F3" w:rsidRDefault="006154F3" w:rsidP="006154F3">
      <w:pPr>
        <w:rPr>
          <w:rFonts w:asciiTheme="minorHAnsi" w:hAnsiTheme="minorHAnsi" w:cstheme="minorHAnsi"/>
          <w:b/>
          <w:bCs/>
          <w:szCs w:val="22"/>
          <w:lang w:bidi="sl-SI"/>
        </w:rPr>
      </w:pPr>
      <w:r w:rsidRPr="006154F3">
        <w:rPr>
          <w:rFonts w:asciiTheme="minorHAnsi" w:hAnsiTheme="minorHAnsi" w:cstheme="minorHAnsi"/>
          <w:b/>
          <w:bCs/>
          <w:szCs w:val="22"/>
          <w:lang w:bidi="sl-SI"/>
        </w:rPr>
        <w:t>Obrazložitev:</w:t>
      </w:r>
    </w:p>
    <w:p w14:paraId="1BFABC15" w14:textId="77777777" w:rsidR="00CA1E96" w:rsidRPr="006154F3" w:rsidRDefault="00CA1E96" w:rsidP="00D4183F">
      <w:pPr>
        <w:autoSpaceDE w:val="0"/>
        <w:autoSpaceDN w:val="0"/>
        <w:adjustRightInd w:val="0"/>
        <w:rPr>
          <w:rFonts w:asciiTheme="minorHAnsi" w:hAnsiTheme="minorHAnsi" w:cstheme="minorHAnsi"/>
          <w:b/>
          <w:bCs/>
          <w:szCs w:val="32"/>
        </w:rPr>
      </w:pPr>
    </w:p>
    <w:p w14:paraId="7D0E3F40" w14:textId="77777777" w:rsidR="00CA1E96" w:rsidRPr="006154F3" w:rsidRDefault="00CA1E96" w:rsidP="00D4183F">
      <w:pPr>
        <w:pStyle w:val="Odstavekseznama"/>
        <w:numPr>
          <w:ilvl w:val="0"/>
          <w:numId w:val="34"/>
        </w:numPr>
        <w:autoSpaceDE w:val="0"/>
        <w:autoSpaceDN w:val="0"/>
        <w:adjustRightInd w:val="0"/>
        <w:ind w:left="284" w:hanging="142"/>
        <w:contextualSpacing w:val="0"/>
        <w:rPr>
          <w:rFonts w:asciiTheme="minorHAnsi" w:hAnsiTheme="minorHAnsi" w:cstheme="minorHAnsi"/>
          <w:b/>
          <w:bCs/>
          <w:szCs w:val="22"/>
        </w:rPr>
      </w:pPr>
      <w:bookmarkStart w:id="0" w:name="_Hlk133242594"/>
      <w:r w:rsidRPr="006154F3">
        <w:rPr>
          <w:rFonts w:asciiTheme="minorHAnsi" w:hAnsiTheme="minorHAnsi" w:cstheme="minorHAnsi"/>
          <w:b/>
          <w:bCs/>
          <w:szCs w:val="22"/>
        </w:rPr>
        <w:t xml:space="preserve">PRAVNI TEMELJ ZA SPREJEM AKTA </w:t>
      </w:r>
    </w:p>
    <w:bookmarkEnd w:id="0"/>
    <w:p w14:paraId="56AE6D75" w14:textId="77777777" w:rsidR="00BF057A" w:rsidRPr="006154F3" w:rsidRDefault="00BF057A" w:rsidP="00BF057A">
      <w:pPr>
        <w:pStyle w:val="Odstavekseznama"/>
        <w:numPr>
          <w:ilvl w:val="0"/>
          <w:numId w:val="37"/>
        </w:numPr>
        <w:spacing w:after="300"/>
        <w:ind w:left="0" w:right="426" w:firstLine="432"/>
        <w:rPr>
          <w:rStyle w:val="Podrtano"/>
          <w:rFonts w:asciiTheme="minorHAnsi" w:hAnsiTheme="minorHAnsi" w:cstheme="minorHAnsi"/>
          <w:iCs w:val="0"/>
          <w:u w:val="none"/>
        </w:rPr>
      </w:pPr>
      <w:r w:rsidRPr="006154F3">
        <w:rPr>
          <w:rStyle w:val="Podrtano"/>
          <w:rFonts w:asciiTheme="minorHAnsi" w:hAnsiTheme="minorHAnsi" w:cstheme="minorHAnsi"/>
          <w:u w:val="none"/>
        </w:rPr>
        <w:t>134. – 140. člen Zakona o urejanju prostora (ZureP-3, Uradni list RS, št. 199/21, 18/23 – ZDU-1O, 78/23 – ZUNPEOVE, 95/23 – ZIUOPZP in 23/24), ki določajo namen, vsebino, postopek, stroške, posledice in veljavnost lokacijske preveritve;</w:t>
      </w:r>
    </w:p>
    <w:p w14:paraId="7CAA0155" w14:textId="77777777" w:rsidR="00BF057A" w:rsidRPr="006154F3" w:rsidRDefault="00BF057A" w:rsidP="00BF057A">
      <w:pPr>
        <w:pStyle w:val="Odstavekseznama"/>
        <w:numPr>
          <w:ilvl w:val="0"/>
          <w:numId w:val="37"/>
        </w:numPr>
        <w:spacing w:after="300"/>
        <w:ind w:left="0" w:right="426" w:firstLine="432"/>
        <w:rPr>
          <w:rStyle w:val="Podrtano"/>
          <w:rFonts w:asciiTheme="minorHAnsi" w:hAnsiTheme="minorHAnsi" w:cstheme="minorHAnsi"/>
          <w:iCs w:val="0"/>
          <w:u w:val="none"/>
        </w:rPr>
      </w:pPr>
      <w:r w:rsidRPr="006154F3">
        <w:rPr>
          <w:rStyle w:val="Podrtano"/>
          <w:rFonts w:asciiTheme="minorHAnsi" w:hAnsiTheme="minorHAnsi" w:cstheme="minorHAnsi"/>
          <w:u w:val="none"/>
        </w:rPr>
        <w:t xml:space="preserve">12., 13., 15. in 16. člen Zakona o obnovi, razvoju in zagotavljanju finančnih sredstev (ZORZFS) (Uradni list RS, št. </w:t>
      </w:r>
      <w:hyperlink r:id="rId8" w:tgtFrame="_blank" w:tooltip="Zakon o obnovi, razvoju in zagotavljanju finančnih sredstev (ZORZFS)" w:history="1">
        <w:r w:rsidRPr="006154F3">
          <w:rPr>
            <w:rStyle w:val="Podrtano"/>
            <w:rFonts w:asciiTheme="minorHAnsi" w:hAnsiTheme="minorHAnsi" w:cstheme="minorHAnsi"/>
            <w:u w:val="none"/>
          </w:rPr>
          <w:t>131/23</w:t>
        </w:r>
      </w:hyperlink>
      <w:r w:rsidRPr="006154F3">
        <w:rPr>
          <w:rStyle w:val="Podrtano"/>
          <w:rFonts w:asciiTheme="minorHAnsi" w:hAnsiTheme="minorHAnsi" w:cstheme="minorHAnsi"/>
          <w:u w:val="none"/>
        </w:rPr>
        <w:t xml:space="preserve">), ki določata namen, vsebino, postopek, stroške, posledice in veljavnost </w:t>
      </w:r>
      <w:r w:rsidRPr="006154F3">
        <w:rPr>
          <w:rStyle w:val="Podrtano"/>
          <w:rFonts w:asciiTheme="minorHAnsi" w:hAnsiTheme="minorHAnsi" w:cstheme="minorHAnsi"/>
          <w:kern w:val="2"/>
          <w:u w:val="none"/>
        </w:rPr>
        <w:t>lokacijske</w:t>
      </w:r>
      <w:r w:rsidRPr="006154F3">
        <w:rPr>
          <w:rStyle w:val="Podrtano"/>
          <w:rFonts w:asciiTheme="minorHAnsi" w:hAnsiTheme="minorHAnsi" w:cstheme="minorHAnsi"/>
          <w:u w:val="none"/>
        </w:rPr>
        <w:t xml:space="preserve"> preveritve za načrtovanje spremembe stavbnih zemljišč in v delih spreminja določila ZUreP-3;</w:t>
      </w:r>
    </w:p>
    <w:p w14:paraId="2102264C" w14:textId="77777777" w:rsidR="00BF057A" w:rsidRPr="006154F3" w:rsidRDefault="00BF057A" w:rsidP="00BF057A">
      <w:pPr>
        <w:pStyle w:val="Odstavekseznama"/>
        <w:numPr>
          <w:ilvl w:val="0"/>
          <w:numId w:val="37"/>
        </w:numPr>
        <w:spacing w:after="300"/>
        <w:ind w:left="0" w:right="426" w:firstLine="432"/>
        <w:rPr>
          <w:rStyle w:val="Podrtano"/>
          <w:rFonts w:asciiTheme="minorHAnsi" w:hAnsiTheme="minorHAnsi" w:cstheme="minorHAnsi"/>
          <w:iCs w:val="0"/>
          <w:u w:val="none"/>
        </w:rPr>
      </w:pPr>
      <w:r w:rsidRPr="006154F3">
        <w:rPr>
          <w:rStyle w:val="Podrtano"/>
          <w:rFonts w:asciiTheme="minorHAnsi" w:hAnsiTheme="minorHAnsi" w:cstheme="minorHAnsi"/>
          <w:u w:val="none"/>
        </w:rPr>
        <w:t>151.a in 151.c člen Zakona o interventnih ukrepih za odpravo posledic poplav in zemeljskih plazov iz avgusta 2023 (ZIUOPZP) (Uradni list RS, št. 95/23, 117/23, 131/23 – ZORZFS in 62/24);</w:t>
      </w:r>
    </w:p>
    <w:p w14:paraId="6A83F45E" w14:textId="77777777" w:rsidR="00BF057A" w:rsidRPr="006154F3" w:rsidRDefault="00BF057A" w:rsidP="00BF057A">
      <w:pPr>
        <w:pStyle w:val="Odstavekseznama"/>
        <w:numPr>
          <w:ilvl w:val="0"/>
          <w:numId w:val="37"/>
        </w:numPr>
        <w:spacing w:after="300"/>
        <w:ind w:left="0" w:right="426" w:firstLine="432"/>
        <w:rPr>
          <w:rStyle w:val="Podrtano"/>
          <w:rFonts w:asciiTheme="minorHAnsi" w:hAnsiTheme="minorHAnsi" w:cstheme="minorHAnsi"/>
          <w:iCs w:val="0"/>
          <w:u w:val="none"/>
        </w:rPr>
      </w:pPr>
      <w:r w:rsidRPr="006154F3">
        <w:rPr>
          <w:rStyle w:val="Podrtano"/>
          <w:rFonts w:asciiTheme="minorHAnsi" w:hAnsiTheme="minorHAnsi" w:cstheme="minorHAnsi"/>
          <w:u w:val="none"/>
        </w:rPr>
        <w:t xml:space="preserve">Sklep </w:t>
      </w:r>
      <w:r w:rsidRPr="006154F3">
        <w:rPr>
          <w:rStyle w:val="Podrtano"/>
          <w:rFonts w:asciiTheme="minorHAnsi" w:eastAsiaTheme="minorHAnsi" w:hAnsiTheme="minorHAnsi" w:cstheme="minorHAnsi"/>
          <w:kern w:val="2"/>
          <w:szCs w:val="22"/>
          <w:u w:val="none"/>
          <w14:ligatures w14:val="standardContextual"/>
        </w:rPr>
        <w:t>o določitvi objektov, katerih odstranitev je nujno potrebna in v javno korist, na območju Občine Braslovče, Občine Šmartno ob Paki, Mestne občine Celje, Občine Šoštanj, Občine Nazarje, Občine Mozirje, Občine Prevalje, Občine Kamnik, Mestne občine Slovenj Gradec, Občine Medvode, Občine Luče in Občine Gorenja vas</w:t>
      </w:r>
      <w:r w:rsidRPr="006154F3">
        <w:rPr>
          <w:rStyle w:val="Podrtano"/>
          <w:rFonts w:asciiTheme="minorHAnsi" w:hAnsiTheme="minorHAnsi" w:cstheme="minorHAnsi"/>
          <w:u w:val="none"/>
        </w:rPr>
        <w:t xml:space="preserve"> – </w:t>
      </w:r>
      <w:r w:rsidRPr="006154F3">
        <w:rPr>
          <w:rStyle w:val="Podrtano"/>
          <w:rFonts w:asciiTheme="minorHAnsi" w:eastAsiaTheme="minorHAnsi" w:hAnsiTheme="minorHAnsi" w:cstheme="minorHAnsi"/>
          <w:kern w:val="2"/>
          <w:szCs w:val="22"/>
          <w:u w:val="none"/>
          <w14:ligatures w14:val="standardContextual"/>
        </w:rPr>
        <w:t>Poljan</w:t>
      </w:r>
      <w:r w:rsidRPr="006154F3">
        <w:rPr>
          <w:rStyle w:val="Podrtano"/>
          <w:rFonts w:asciiTheme="minorHAnsi" w:hAnsiTheme="minorHAnsi" w:cstheme="minorHAnsi"/>
          <w:u w:val="none"/>
        </w:rPr>
        <w:t>e (Ur. list RS, št. 85/2024),</w:t>
      </w:r>
    </w:p>
    <w:p w14:paraId="6342B448" w14:textId="77777777" w:rsidR="00BF057A" w:rsidRPr="006154F3" w:rsidRDefault="00BF057A" w:rsidP="00BF057A">
      <w:pPr>
        <w:pStyle w:val="Odstavekseznama"/>
        <w:numPr>
          <w:ilvl w:val="0"/>
          <w:numId w:val="37"/>
        </w:numPr>
        <w:spacing w:after="300"/>
        <w:ind w:left="0" w:right="426" w:firstLine="432"/>
        <w:rPr>
          <w:rStyle w:val="Podrtano"/>
          <w:rFonts w:asciiTheme="minorHAnsi" w:hAnsiTheme="minorHAnsi" w:cstheme="minorHAnsi"/>
          <w:iCs w:val="0"/>
          <w:u w:val="none"/>
        </w:rPr>
      </w:pPr>
      <w:r w:rsidRPr="006154F3">
        <w:rPr>
          <w:rStyle w:val="Podrtano"/>
          <w:rFonts w:asciiTheme="minorHAnsi" w:hAnsiTheme="minorHAnsi" w:cstheme="minorHAnsi"/>
          <w:u w:val="none"/>
        </w:rPr>
        <w:t>Odlok o Občinskem prostorskem načrtu Občine Gorenja vas – Poljane (Ur. list RS, št. 48/10, 76/10, 81/10, 22/11, 53/11, 52/14, 5/16, 45/16, 55/16, 61/16, 111/21);</w:t>
      </w:r>
    </w:p>
    <w:p w14:paraId="110B0AD9" w14:textId="77777777" w:rsidR="00BF057A" w:rsidRPr="006154F3" w:rsidRDefault="00BF057A" w:rsidP="00BF057A">
      <w:pPr>
        <w:pStyle w:val="Odstavekseznama"/>
        <w:numPr>
          <w:ilvl w:val="0"/>
          <w:numId w:val="37"/>
        </w:numPr>
        <w:spacing w:after="300"/>
        <w:ind w:left="0" w:right="426" w:firstLine="432"/>
        <w:rPr>
          <w:rFonts w:asciiTheme="minorHAnsi" w:hAnsiTheme="minorHAnsi" w:cstheme="minorHAnsi"/>
        </w:rPr>
      </w:pPr>
      <w:r w:rsidRPr="006154F3">
        <w:rPr>
          <w:rStyle w:val="Podrtano"/>
          <w:rFonts w:asciiTheme="minorHAnsi" w:hAnsiTheme="minorHAnsi" w:cstheme="minorHAnsi"/>
          <w:u w:val="none"/>
        </w:rPr>
        <w:t>Statut Občine Gorenja vas-Poljane, ki določa, da občinski svet sprejema odloke in druge akte občine Gorenja vas-Poljane.</w:t>
      </w:r>
    </w:p>
    <w:p w14:paraId="18649CB7" w14:textId="77777777" w:rsidR="003E6CD8" w:rsidRPr="006154F3" w:rsidRDefault="003E6CD8" w:rsidP="00D4183F">
      <w:pPr>
        <w:pStyle w:val="Odstavekseznama"/>
        <w:contextualSpacing w:val="0"/>
        <w:rPr>
          <w:rFonts w:asciiTheme="minorHAnsi" w:hAnsiTheme="minorHAnsi" w:cstheme="minorHAnsi"/>
          <w:szCs w:val="22"/>
        </w:rPr>
      </w:pPr>
    </w:p>
    <w:p w14:paraId="7D728DCA" w14:textId="77777777" w:rsidR="003E6CD8" w:rsidRPr="006154F3" w:rsidRDefault="003E6CD8" w:rsidP="00D4183F">
      <w:pPr>
        <w:rPr>
          <w:rFonts w:asciiTheme="minorHAnsi" w:hAnsiTheme="minorHAnsi" w:cstheme="minorHAnsi"/>
          <w:szCs w:val="22"/>
        </w:rPr>
      </w:pPr>
    </w:p>
    <w:p w14:paraId="5844167B" w14:textId="471522B8" w:rsidR="003E6CD8" w:rsidRPr="006154F3" w:rsidRDefault="003E6CD8" w:rsidP="00D4183F">
      <w:pPr>
        <w:pStyle w:val="Odstavekseznama"/>
        <w:numPr>
          <w:ilvl w:val="0"/>
          <w:numId w:val="34"/>
        </w:numPr>
        <w:autoSpaceDE w:val="0"/>
        <w:autoSpaceDN w:val="0"/>
        <w:adjustRightInd w:val="0"/>
        <w:ind w:left="284" w:hanging="142"/>
        <w:contextualSpacing w:val="0"/>
        <w:rPr>
          <w:rFonts w:asciiTheme="minorHAnsi" w:hAnsiTheme="minorHAnsi" w:cstheme="minorHAnsi"/>
          <w:b/>
          <w:bCs/>
          <w:szCs w:val="22"/>
        </w:rPr>
      </w:pPr>
      <w:r w:rsidRPr="006154F3">
        <w:rPr>
          <w:rFonts w:asciiTheme="minorHAnsi" w:hAnsiTheme="minorHAnsi" w:cstheme="minorHAnsi"/>
          <w:b/>
          <w:bCs/>
          <w:szCs w:val="22"/>
        </w:rPr>
        <w:t>NAMEN LOKACIJSKE PREVERITVE</w:t>
      </w:r>
    </w:p>
    <w:p w14:paraId="53EB2F6B" w14:textId="77777777" w:rsidR="003E6CD8" w:rsidRPr="006154F3" w:rsidRDefault="003E6CD8" w:rsidP="00D4183F">
      <w:pPr>
        <w:pStyle w:val="Odstavekseznama"/>
        <w:autoSpaceDE w:val="0"/>
        <w:autoSpaceDN w:val="0"/>
        <w:adjustRightInd w:val="0"/>
        <w:ind w:left="284"/>
        <w:contextualSpacing w:val="0"/>
        <w:rPr>
          <w:rFonts w:asciiTheme="minorHAnsi" w:hAnsiTheme="minorHAnsi" w:cstheme="minorHAnsi"/>
          <w:b/>
          <w:bCs/>
          <w:szCs w:val="22"/>
        </w:rPr>
      </w:pPr>
    </w:p>
    <w:p w14:paraId="1AA93211" w14:textId="7F1840F5" w:rsidR="00AA38CB" w:rsidRPr="006154F3" w:rsidRDefault="00AA38CB" w:rsidP="00D4183F">
      <w:pPr>
        <w:spacing w:after="160"/>
        <w:rPr>
          <w:rFonts w:asciiTheme="minorHAnsi" w:eastAsiaTheme="majorEastAsia" w:hAnsiTheme="minorHAnsi" w:cstheme="minorHAnsi"/>
          <w:iCs/>
          <w:kern w:val="2"/>
          <w:szCs w:val="22"/>
          <w14:ligatures w14:val="standardContextual"/>
        </w:rPr>
      </w:pPr>
      <w:r w:rsidRPr="006154F3">
        <w:rPr>
          <w:rFonts w:asciiTheme="minorHAnsi" w:eastAsiaTheme="majorEastAsia" w:hAnsiTheme="minorHAnsi" w:cstheme="minorHAnsi"/>
          <w:iCs/>
          <w:kern w:val="2"/>
          <w:szCs w:val="22"/>
          <w14:ligatures w14:val="standardContextual"/>
        </w:rPr>
        <w:t xml:space="preserve">Predmetna lokacijska preveritev se vodi za namen manjše širitve stavbnih zemljišč in spremembe namenske rabe prostora ter prostorsko izvedbenih pogojev za potrebe gradnje nadomestitvenih objektov domačije Gorenja Dobrava 31 (domačija Šubic), vključno z izvedbeno regulacijo prostora na območju objektov za odstranitev. </w:t>
      </w:r>
    </w:p>
    <w:p w14:paraId="08FF6C40" w14:textId="5897C1C8" w:rsidR="00AA38CB" w:rsidRPr="006154F3" w:rsidRDefault="00AA38CB" w:rsidP="00D4183F">
      <w:pPr>
        <w:spacing w:after="160"/>
        <w:rPr>
          <w:rFonts w:asciiTheme="minorHAnsi" w:eastAsiaTheme="majorEastAsia" w:hAnsiTheme="minorHAnsi" w:cstheme="minorHAnsi"/>
          <w:iCs/>
          <w:kern w:val="2"/>
          <w:szCs w:val="22"/>
          <w14:ligatures w14:val="standardContextual"/>
        </w:rPr>
      </w:pPr>
      <w:r w:rsidRPr="006154F3">
        <w:rPr>
          <w:rFonts w:asciiTheme="minorHAnsi" w:eastAsiaTheme="majorEastAsia" w:hAnsiTheme="minorHAnsi" w:cstheme="minorHAnsi"/>
          <w:iCs/>
          <w:kern w:val="2"/>
          <w:szCs w:val="22"/>
          <w14:ligatures w14:val="standardContextual"/>
        </w:rPr>
        <w:t>Na obstoječih objektih domačije Šubic, ki se nahajajo na parcel</w:t>
      </w:r>
      <w:r w:rsidR="006D4B79" w:rsidRPr="006154F3">
        <w:rPr>
          <w:rFonts w:asciiTheme="minorHAnsi" w:eastAsiaTheme="majorEastAsia" w:hAnsiTheme="minorHAnsi" w:cstheme="minorHAnsi"/>
          <w:iCs/>
          <w:kern w:val="2"/>
          <w:szCs w:val="22"/>
          <w14:ligatures w14:val="standardContextual"/>
        </w:rPr>
        <w:t>ah</w:t>
      </w:r>
      <w:r w:rsidRPr="006154F3">
        <w:rPr>
          <w:rFonts w:asciiTheme="minorHAnsi" w:eastAsiaTheme="majorEastAsia" w:hAnsiTheme="minorHAnsi" w:cstheme="minorHAnsi"/>
          <w:iCs/>
          <w:kern w:val="2"/>
          <w:szCs w:val="22"/>
          <w14:ligatures w14:val="standardContextual"/>
        </w:rPr>
        <w:t xml:space="preserve"> št. 444/3 </w:t>
      </w:r>
      <w:r w:rsidR="006D4B79" w:rsidRPr="006154F3">
        <w:rPr>
          <w:rFonts w:asciiTheme="minorHAnsi" w:eastAsiaTheme="majorEastAsia" w:hAnsiTheme="minorHAnsi" w:cstheme="minorHAnsi"/>
          <w:iCs/>
          <w:kern w:val="2"/>
          <w:szCs w:val="22"/>
          <w14:ligatures w14:val="standardContextual"/>
        </w:rPr>
        <w:t xml:space="preserve">in 448/2 </w:t>
      </w:r>
      <w:r w:rsidRPr="006154F3">
        <w:rPr>
          <w:rFonts w:asciiTheme="minorHAnsi" w:eastAsiaTheme="majorEastAsia" w:hAnsiTheme="minorHAnsi" w:cstheme="minorHAnsi"/>
          <w:iCs/>
          <w:kern w:val="2"/>
          <w:szCs w:val="22"/>
          <w14:ligatures w14:val="standardContextual"/>
        </w:rPr>
        <w:t xml:space="preserve">(del), </w:t>
      </w:r>
      <w:proofErr w:type="spellStart"/>
      <w:r w:rsidRPr="006154F3">
        <w:rPr>
          <w:rFonts w:asciiTheme="minorHAnsi" w:eastAsiaTheme="majorEastAsia" w:hAnsiTheme="minorHAnsi" w:cstheme="minorHAnsi"/>
          <w:iCs/>
          <w:kern w:val="2"/>
          <w:szCs w:val="22"/>
          <w14:ligatures w14:val="standardContextual"/>
        </w:rPr>
        <w:t>k.o</w:t>
      </w:r>
      <w:proofErr w:type="spellEnd"/>
      <w:r w:rsidRPr="006154F3">
        <w:rPr>
          <w:rFonts w:asciiTheme="minorHAnsi" w:eastAsiaTheme="majorEastAsia" w:hAnsiTheme="minorHAnsi" w:cstheme="minorHAnsi"/>
          <w:iCs/>
          <w:kern w:val="2"/>
          <w:szCs w:val="22"/>
          <w14:ligatures w14:val="standardContextual"/>
        </w:rPr>
        <w:t xml:space="preserve">. 2058 Dolenja Dobrava, je med ujmo avgusta 2023 nastala večja škoda, zato se zaradi poplavne ogroženosti in velikih poplavnih škod zanje predvidi nadomestitev. Na območju, kjer je predvidena odstranitev stanovanjske stavbe s pripadajočim gospodarskim objektov, se z lokacijsko preveritvijo določa nova izvedbena regulacija prostora. </w:t>
      </w:r>
    </w:p>
    <w:p w14:paraId="319B1504" w14:textId="2578612D" w:rsidR="00AA38CB" w:rsidRPr="006154F3" w:rsidRDefault="00AA38CB" w:rsidP="00D4183F">
      <w:pPr>
        <w:spacing w:after="160"/>
        <w:rPr>
          <w:rFonts w:asciiTheme="minorHAnsi" w:eastAsiaTheme="majorEastAsia" w:hAnsiTheme="minorHAnsi" w:cstheme="minorHAnsi"/>
          <w:iCs/>
          <w:kern w:val="2"/>
          <w:szCs w:val="22"/>
          <w14:ligatures w14:val="standardContextual"/>
        </w:rPr>
      </w:pPr>
      <w:r w:rsidRPr="006154F3">
        <w:rPr>
          <w:rFonts w:asciiTheme="minorHAnsi" w:eastAsiaTheme="majorEastAsia" w:hAnsiTheme="minorHAnsi" w:cstheme="minorHAnsi"/>
          <w:iCs/>
          <w:kern w:val="2"/>
          <w:szCs w:val="22"/>
          <w14:ligatures w14:val="standardContextual"/>
        </w:rPr>
        <w:t xml:space="preserve">Za nujno odstranitev stanovanjske stavbe (št. stavbe 415 na parceli 444/3 (del) </w:t>
      </w:r>
      <w:proofErr w:type="spellStart"/>
      <w:r w:rsidRPr="006154F3">
        <w:rPr>
          <w:rFonts w:asciiTheme="minorHAnsi" w:eastAsiaTheme="majorEastAsia" w:hAnsiTheme="minorHAnsi" w:cstheme="minorHAnsi"/>
          <w:iCs/>
          <w:kern w:val="2"/>
          <w:szCs w:val="22"/>
          <w14:ligatures w14:val="standardContextual"/>
        </w:rPr>
        <w:t>k.o</w:t>
      </w:r>
      <w:proofErr w:type="spellEnd"/>
      <w:r w:rsidRPr="006154F3">
        <w:rPr>
          <w:rFonts w:asciiTheme="minorHAnsi" w:eastAsiaTheme="majorEastAsia" w:hAnsiTheme="minorHAnsi" w:cstheme="minorHAnsi"/>
          <w:iCs/>
          <w:kern w:val="2"/>
          <w:szCs w:val="22"/>
          <w14:ligatures w14:val="standardContextual"/>
        </w:rPr>
        <w:t xml:space="preserve">. 2058 Dolenja Dobrava) je bil na podlagi strokovnega mnenja Službe vlade RS za obnovo po poplavah in plazovih, št. SM-GRVGDB31S z dne 29.7.2024 pridobljen Sklep Sveta vlade RS za obnovo št. 011/2024/11 z dne </w:t>
      </w:r>
      <w:r w:rsidRPr="006154F3">
        <w:rPr>
          <w:rFonts w:asciiTheme="minorHAnsi" w:eastAsiaTheme="majorEastAsia" w:hAnsiTheme="minorHAnsi" w:cstheme="minorHAnsi"/>
          <w:iCs/>
          <w:kern w:val="2"/>
          <w:szCs w:val="22"/>
          <w14:ligatures w14:val="standardContextual"/>
        </w:rPr>
        <w:lastRenderedPageBreak/>
        <w:t>22.8.2024. V okviru izdelave strokovnega mnenja Službe vlade RS za obnovo po poplavah in plazovih je bilo izdano mnenje Direkcije RS za vode, št. 35500-734/2024-3 z dne 21.6.2024, s katerim je izkazano, da obstoječa lokacija z vidika poplavne varnosti ni ustrezna za ponovno gradnjo.</w:t>
      </w:r>
    </w:p>
    <w:p w14:paraId="68BA8463" w14:textId="62BF1387" w:rsidR="00AA38CB" w:rsidRPr="006154F3" w:rsidRDefault="002B0857" w:rsidP="00AA38CB">
      <w:pPr>
        <w:spacing w:after="160"/>
        <w:rPr>
          <w:rFonts w:asciiTheme="minorHAnsi" w:eastAsiaTheme="majorEastAsia" w:hAnsiTheme="minorHAnsi" w:cstheme="minorHAnsi"/>
          <w:iCs/>
          <w:kern w:val="2"/>
          <w:szCs w:val="22"/>
          <w14:ligatures w14:val="standardContextual"/>
        </w:rPr>
      </w:pPr>
      <w:r w:rsidRPr="006154F3">
        <w:rPr>
          <w:rFonts w:asciiTheme="minorHAnsi" w:eastAsiaTheme="majorEastAsia" w:hAnsiTheme="minorHAnsi" w:cstheme="minorHAnsi"/>
          <w:kern w:val="2"/>
          <w:szCs w:val="22"/>
          <w14:ligatures w14:val="standardContextual"/>
        </w:rPr>
        <w:t xml:space="preserve">Nadomestitveni objekt (stanovanjsko hišo) se zaradi hkratne preselitve pripadajočega gospodarskega objekta, ki služi za potrebe dejavnosti, s katero se preživlja lastnik domačije, preseli na rob območja obstoječe gospodarske cone Todraž, na parcele št. 848/1 (del) in 849 (del), </w:t>
      </w:r>
      <w:proofErr w:type="spellStart"/>
      <w:r w:rsidRPr="006154F3">
        <w:rPr>
          <w:rFonts w:asciiTheme="minorHAnsi" w:eastAsiaTheme="majorEastAsia" w:hAnsiTheme="minorHAnsi" w:cstheme="minorHAnsi"/>
          <w:kern w:val="2"/>
          <w:szCs w:val="22"/>
          <w14:ligatures w14:val="standardContextual"/>
        </w:rPr>
        <w:t>k.o</w:t>
      </w:r>
      <w:proofErr w:type="spellEnd"/>
      <w:r w:rsidRPr="006154F3">
        <w:rPr>
          <w:rFonts w:asciiTheme="minorHAnsi" w:eastAsiaTheme="majorEastAsia" w:hAnsiTheme="minorHAnsi" w:cstheme="minorHAnsi"/>
          <w:kern w:val="2"/>
          <w:szCs w:val="22"/>
          <w14:ligatures w14:val="standardContextual"/>
        </w:rPr>
        <w:t xml:space="preserve">. 2058 Dolenja Dobrava. V lokacijski preveritvi je obravnavana tudi dostopna cesta, ki poteka dodatno preko parcel št. 826, 858/6, 858/7, 1539/4 in 1558/22, vse 2058 Dolenja Dobrava. </w:t>
      </w:r>
      <w:r w:rsidR="00AA38CB" w:rsidRPr="006154F3">
        <w:rPr>
          <w:rFonts w:asciiTheme="minorHAnsi" w:eastAsiaTheme="majorEastAsia" w:hAnsiTheme="minorHAnsi" w:cstheme="minorHAnsi"/>
          <w:iCs/>
          <w:kern w:val="2"/>
          <w:szCs w:val="22"/>
          <w14:ligatures w14:val="standardContextual"/>
        </w:rPr>
        <w:t xml:space="preserve">Za potrebe gradnje nadomestitvenega objekta s pripadajočim gospodarskim objektom je potrebna širitev stavbnih zemljišč in sprememba osnovne namenske rabe zgoraj navedenih parcel, ki se nahajajo na območju </w:t>
      </w:r>
      <w:r w:rsidRPr="006154F3">
        <w:rPr>
          <w:rFonts w:asciiTheme="minorHAnsi" w:eastAsiaTheme="majorEastAsia" w:hAnsiTheme="minorHAnsi" w:cstheme="minorHAnsi"/>
          <w:iCs/>
          <w:kern w:val="2"/>
          <w:szCs w:val="22"/>
          <w14:ligatures w14:val="standardContextual"/>
        </w:rPr>
        <w:t xml:space="preserve">obstoječe </w:t>
      </w:r>
      <w:r w:rsidR="00AA38CB" w:rsidRPr="006154F3">
        <w:rPr>
          <w:rFonts w:asciiTheme="minorHAnsi" w:eastAsiaTheme="majorEastAsia" w:hAnsiTheme="minorHAnsi" w:cstheme="minorHAnsi"/>
          <w:iCs/>
          <w:kern w:val="2"/>
          <w:szCs w:val="22"/>
          <w14:ligatures w14:val="standardContextual"/>
        </w:rPr>
        <w:t>namenske rabe K2, G in VC. Z lokacijsko preveritvijo se hkrati spreminjajo tudi prostorsko izvedbeni pogoji na celotnem obravnavanem območju, ki predstavlja novo gradbeno parcelo domačije.</w:t>
      </w:r>
    </w:p>
    <w:p w14:paraId="637539D7" w14:textId="293D6BB5" w:rsidR="00CB6E1F" w:rsidRPr="006154F3" w:rsidRDefault="00CB6E1F" w:rsidP="00D4183F">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Za potrebe gradnje nadomestitvenih objektov je bilo pridobljeno mnenje Direkcije RS za vode, št. 35030-4</w:t>
      </w:r>
      <w:r w:rsidR="00AA38CB" w:rsidRPr="006154F3">
        <w:rPr>
          <w:rFonts w:asciiTheme="minorHAnsi" w:eastAsiaTheme="minorHAnsi" w:hAnsiTheme="minorHAnsi" w:cstheme="minorHAnsi"/>
          <w:iCs/>
          <w:kern w:val="2"/>
          <w:szCs w:val="22"/>
          <w14:ligatures w14:val="standardContextual"/>
        </w:rPr>
        <w:t>7</w:t>
      </w:r>
      <w:r w:rsidRPr="006154F3">
        <w:rPr>
          <w:rFonts w:asciiTheme="minorHAnsi" w:eastAsiaTheme="minorHAnsi" w:hAnsiTheme="minorHAnsi" w:cstheme="minorHAnsi"/>
          <w:iCs/>
          <w:kern w:val="2"/>
          <w:szCs w:val="22"/>
          <w14:ligatures w14:val="standardContextual"/>
        </w:rPr>
        <w:t xml:space="preserve">/2024-3 z dne 11.07.2024, da je lokacija za gradnjo nadomestitvenih objektov ob upoštevanju </w:t>
      </w:r>
      <w:r w:rsidR="009F0D32" w:rsidRPr="006154F3">
        <w:rPr>
          <w:rFonts w:asciiTheme="minorHAnsi" w:eastAsiaTheme="minorHAnsi" w:hAnsiTheme="minorHAnsi" w:cstheme="minorHAnsi"/>
          <w:iCs/>
          <w:kern w:val="2"/>
          <w:szCs w:val="22"/>
          <w14:ligatures w14:val="standardContextual"/>
        </w:rPr>
        <w:t xml:space="preserve">navodil </w:t>
      </w:r>
      <w:r w:rsidRPr="006154F3">
        <w:rPr>
          <w:rFonts w:asciiTheme="minorHAnsi" w:eastAsiaTheme="minorHAnsi" w:hAnsiTheme="minorHAnsi" w:cstheme="minorHAnsi"/>
          <w:iCs/>
          <w:kern w:val="2"/>
          <w:szCs w:val="22"/>
          <w14:ligatures w14:val="standardContextual"/>
        </w:rPr>
        <w:t xml:space="preserve">geološko geomehanskega poročila in strokovnega mnenja primerna in skladna z določili 88. člena ZORZFS. </w:t>
      </w:r>
    </w:p>
    <w:p w14:paraId="59A724DD" w14:textId="77777777" w:rsidR="00CB6E1F" w:rsidRPr="006154F3" w:rsidRDefault="00CB6E1F" w:rsidP="00D4183F">
      <w:pPr>
        <w:spacing w:after="160"/>
        <w:rPr>
          <w:rFonts w:asciiTheme="minorHAnsi" w:eastAsiaTheme="majorEastAsia" w:hAnsiTheme="minorHAnsi" w:cstheme="minorHAnsi"/>
          <w:iCs/>
          <w:color w:val="FF0000"/>
          <w:kern w:val="2"/>
          <w:szCs w:val="22"/>
          <w14:ligatures w14:val="standardContextual"/>
        </w:rPr>
      </w:pPr>
    </w:p>
    <w:p w14:paraId="683DAAEA" w14:textId="57B08B7F" w:rsidR="003E6CD8" w:rsidRPr="006154F3" w:rsidRDefault="003E6CD8" w:rsidP="00DD04A0">
      <w:pPr>
        <w:pStyle w:val="Odstavekseznama"/>
        <w:numPr>
          <w:ilvl w:val="0"/>
          <w:numId w:val="34"/>
        </w:numPr>
        <w:autoSpaceDE w:val="0"/>
        <w:autoSpaceDN w:val="0"/>
        <w:adjustRightInd w:val="0"/>
        <w:ind w:left="284" w:hanging="142"/>
        <w:contextualSpacing w:val="0"/>
        <w:rPr>
          <w:rFonts w:asciiTheme="minorHAnsi" w:hAnsiTheme="minorHAnsi" w:cstheme="minorHAnsi"/>
          <w:b/>
          <w:bCs/>
          <w:szCs w:val="22"/>
        </w:rPr>
      </w:pPr>
      <w:r w:rsidRPr="006154F3">
        <w:rPr>
          <w:rFonts w:asciiTheme="minorHAnsi" w:hAnsiTheme="minorHAnsi" w:cstheme="minorHAnsi"/>
          <w:b/>
          <w:bCs/>
          <w:szCs w:val="22"/>
        </w:rPr>
        <w:t xml:space="preserve">OPIS NAČRTOVANIH UREDITEV </w:t>
      </w:r>
    </w:p>
    <w:p w14:paraId="1825447A" w14:textId="77777777" w:rsidR="00DD04A0" w:rsidRPr="006154F3" w:rsidRDefault="00DD04A0" w:rsidP="00DD04A0">
      <w:pPr>
        <w:pStyle w:val="Odstavekseznama"/>
        <w:autoSpaceDE w:val="0"/>
        <w:autoSpaceDN w:val="0"/>
        <w:adjustRightInd w:val="0"/>
        <w:ind w:left="284"/>
        <w:contextualSpacing w:val="0"/>
        <w:rPr>
          <w:rFonts w:asciiTheme="minorHAnsi" w:hAnsiTheme="minorHAnsi" w:cstheme="minorHAnsi"/>
          <w:b/>
          <w:bCs/>
          <w:szCs w:val="22"/>
        </w:rPr>
      </w:pPr>
    </w:p>
    <w:p w14:paraId="005FC223" w14:textId="1E1A8949" w:rsidR="00BF057A" w:rsidRPr="006154F3" w:rsidRDefault="00BF057A" w:rsidP="00BF057A">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Na osnovi določil 13. člena ZORZFS vzporedno z lokacijsko preveritvijo poteka izdelava dokumentacije za pridobitev gradbenega dovoljenja (DGD), Domačija Šubic, ki jo pod številko 24-A437/DGD izdelal </w:t>
      </w:r>
      <w:proofErr w:type="spellStart"/>
      <w:r w:rsidRPr="006154F3">
        <w:rPr>
          <w:rFonts w:asciiTheme="minorHAnsi" w:eastAsiaTheme="minorHAnsi" w:hAnsiTheme="minorHAnsi" w:cstheme="minorHAnsi"/>
          <w:iCs/>
          <w:kern w:val="2"/>
          <w:szCs w:val="22"/>
          <w14:ligatures w14:val="standardContextual"/>
        </w:rPr>
        <w:t>Arhiplus</w:t>
      </w:r>
      <w:proofErr w:type="spellEnd"/>
      <w:r w:rsidRPr="006154F3">
        <w:rPr>
          <w:rFonts w:asciiTheme="minorHAnsi" w:eastAsiaTheme="minorHAnsi" w:hAnsiTheme="minorHAnsi" w:cstheme="minorHAnsi"/>
          <w:iCs/>
          <w:kern w:val="2"/>
          <w:szCs w:val="22"/>
          <w14:ligatures w14:val="standardContextual"/>
        </w:rPr>
        <w:t xml:space="preserve"> d.o.o. v septembru 2024</w:t>
      </w:r>
      <w:r w:rsidR="006308ED" w:rsidRPr="006154F3">
        <w:rPr>
          <w:rFonts w:asciiTheme="minorHAnsi" w:eastAsiaTheme="minorHAnsi" w:hAnsiTheme="minorHAnsi" w:cstheme="minorHAnsi"/>
          <w:iCs/>
          <w:kern w:val="2"/>
          <w:szCs w:val="22"/>
          <w14:ligatures w14:val="standardContextual"/>
        </w:rPr>
        <w:t xml:space="preserve"> in dopolnil v decembru 2024</w:t>
      </w:r>
      <w:r w:rsidRPr="006154F3">
        <w:rPr>
          <w:rFonts w:asciiTheme="minorHAnsi" w:eastAsiaTheme="minorHAnsi" w:hAnsiTheme="minorHAnsi" w:cstheme="minorHAnsi"/>
          <w:iCs/>
          <w:kern w:val="2"/>
          <w:szCs w:val="22"/>
          <w14:ligatures w14:val="standardContextual"/>
        </w:rPr>
        <w:t xml:space="preserve">. V nadaljevanju je izdelan prikaz gradnje iz navedene DGD. </w:t>
      </w:r>
    </w:p>
    <w:p w14:paraId="18EFCFF0" w14:textId="317F603B" w:rsidR="009D662F" w:rsidRPr="006154F3" w:rsidRDefault="009D662F" w:rsidP="009D662F">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Načrtovana investicijska namera obsega gradnjo nove stanovanjske hiše in pripadajočega gospodarskega objekta, ki bo namenjen za potrebe opravljanja dejavnosti, s katero se preživlja investitor. Gospodarski objekt bo namenjen popravilu in vzdrževanju delovnih strojev, ki jih investitor uporablja za opravljanje dejavnosti gozdarskih in gradbenih storitev. Namenjen bo delavnici, skladišču ter poslovnim in servisnimi prostorom. </w:t>
      </w:r>
    </w:p>
    <w:p w14:paraId="4308E66E" w14:textId="7185FA53" w:rsidR="009D662F" w:rsidRPr="006154F3" w:rsidRDefault="009D662F" w:rsidP="009D662F">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Načrtovana gradnja bo umeščena na višje ležečo teraso izven priobalnega pasu potoka in </w:t>
      </w:r>
      <w:proofErr w:type="spellStart"/>
      <w:r w:rsidRPr="006154F3">
        <w:rPr>
          <w:rFonts w:asciiTheme="minorHAnsi" w:eastAsiaTheme="minorHAnsi" w:hAnsiTheme="minorHAnsi" w:cstheme="minorHAnsi"/>
          <w:iCs/>
          <w:kern w:val="2"/>
          <w:szCs w:val="22"/>
          <w14:ligatures w14:val="standardContextual"/>
        </w:rPr>
        <w:t>razlivnega</w:t>
      </w:r>
      <w:proofErr w:type="spellEnd"/>
      <w:r w:rsidRPr="006154F3">
        <w:rPr>
          <w:rFonts w:asciiTheme="minorHAnsi" w:eastAsiaTheme="minorHAnsi" w:hAnsiTheme="minorHAnsi" w:cstheme="minorHAnsi"/>
          <w:iCs/>
          <w:kern w:val="2"/>
          <w:szCs w:val="22"/>
          <w14:ligatures w14:val="standardContextual"/>
        </w:rPr>
        <w:t xml:space="preserve"> območja, na degradirano območje opuščenega kamnoloma, </w:t>
      </w:r>
      <w:r w:rsidRPr="006154F3">
        <w:rPr>
          <w:rFonts w:asciiTheme="minorHAnsi" w:eastAsiaTheme="minorHAnsi" w:hAnsiTheme="minorHAnsi" w:cstheme="minorHAnsi"/>
          <w:kern w:val="2"/>
          <w:szCs w:val="22"/>
          <w14:ligatures w14:val="standardContextual"/>
        </w:rPr>
        <w:t xml:space="preserve">ki se sanira za potrebe načrtovane pozidave. </w:t>
      </w:r>
      <w:r w:rsidRPr="006154F3">
        <w:rPr>
          <w:rFonts w:asciiTheme="minorHAnsi" w:eastAsiaTheme="minorHAnsi" w:hAnsiTheme="minorHAnsi" w:cstheme="minorHAnsi"/>
          <w:iCs/>
          <w:kern w:val="2"/>
          <w:szCs w:val="22"/>
          <w14:ligatures w14:val="standardContextual"/>
        </w:rPr>
        <w:t xml:space="preserve">Dostop do območja je predviden preko obstoječe dovozne poti s prepustom, ki je predvidena za rekonstrukcijo. </w:t>
      </w:r>
    </w:p>
    <w:p w14:paraId="3AD89944" w14:textId="753599E8" w:rsidR="009D662F" w:rsidRPr="006154F3" w:rsidRDefault="009D662F" w:rsidP="009D662F">
      <w:pPr>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kern w:val="2"/>
          <w:szCs w:val="22"/>
          <w14:ligatures w14:val="standardContextual"/>
        </w:rPr>
        <w:t>Predvidena hiša povzema vse glavne značilnosti arhetipa lokalne arhitekture in sledi oblikovnim določilom, ki so z OPN določena za območje SK - površine podeželskega naselja, med tem ko je arhitekturno oblikovanje pripadajočega gospodarskega objekta podrejeno funkciji oz. tehnologiji za opravljanje dejavnosti, ki ji bo objekt namenjen.</w:t>
      </w:r>
      <w:r w:rsidR="00D708EC" w:rsidRPr="006154F3">
        <w:rPr>
          <w:rFonts w:asciiTheme="minorHAnsi" w:eastAsiaTheme="minorHAnsi" w:hAnsiTheme="minorHAnsi" w:cstheme="minorHAnsi"/>
          <w:iCs/>
          <w:kern w:val="2"/>
          <w:szCs w:val="22"/>
          <w14:ligatures w14:val="standardContextual"/>
        </w:rPr>
        <w:t xml:space="preserve"> </w:t>
      </w:r>
      <w:r w:rsidRPr="006154F3">
        <w:rPr>
          <w:rFonts w:asciiTheme="minorHAnsi" w:eastAsiaTheme="minorHAnsi" w:hAnsiTheme="minorHAnsi" w:cstheme="minorHAnsi"/>
          <w:iCs/>
          <w:kern w:val="2"/>
          <w:szCs w:val="22"/>
          <w14:ligatures w14:val="standardContextual"/>
        </w:rPr>
        <w:t xml:space="preserve">Streha stanovanjske hiše je predvidena kot dvokapna streha v smeri daljše stranice in naklona 38°. Predvidena </w:t>
      </w:r>
      <w:proofErr w:type="spellStart"/>
      <w:r w:rsidRPr="006154F3">
        <w:rPr>
          <w:rFonts w:asciiTheme="minorHAnsi" w:eastAsiaTheme="minorHAnsi" w:hAnsiTheme="minorHAnsi" w:cstheme="minorHAnsi"/>
          <w:iCs/>
          <w:kern w:val="2"/>
          <w:szCs w:val="22"/>
          <w14:ligatures w14:val="standardContextual"/>
        </w:rPr>
        <w:t>etažnost</w:t>
      </w:r>
      <w:proofErr w:type="spellEnd"/>
      <w:r w:rsidRPr="006154F3">
        <w:rPr>
          <w:rFonts w:asciiTheme="minorHAnsi" w:eastAsiaTheme="minorHAnsi" w:hAnsiTheme="minorHAnsi" w:cstheme="minorHAnsi"/>
          <w:iCs/>
          <w:kern w:val="2"/>
          <w:szCs w:val="22"/>
          <w14:ligatures w14:val="standardContextual"/>
        </w:rPr>
        <w:t xml:space="preserve"> objekta je P+M z maksimalno višino +7,9 m nad koto terena ob objektu.  Arhitekturno oblikovanje pripadajočega poslovno skladiščnega objekta je podrejeno funkciji oz. tehnologiji za opravljanje dejavnosti, ki ji bo objekt namenjen in sledi tipologiji objektov v tem prostoru že prisotne gospodarske cone. Objekt bo podolgovatega tlorisa, krit dvokapno streho in naklonom strešin 15°. Nad nižjim poslovnim delom je predvidena enokapnica z naklonom strešine 10°.  </w:t>
      </w:r>
      <w:proofErr w:type="spellStart"/>
      <w:r w:rsidRPr="006154F3">
        <w:rPr>
          <w:rFonts w:asciiTheme="minorHAnsi" w:eastAsiaTheme="minorHAnsi" w:hAnsiTheme="minorHAnsi" w:cstheme="minorHAnsi"/>
          <w:iCs/>
          <w:kern w:val="2"/>
          <w:szCs w:val="22"/>
          <w14:ligatures w14:val="standardContextual"/>
        </w:rPr>
        <w:t>Etažnost</w:t>
      </w:r>
      <w:proofErr w:type="spellEnd"/>
      <w:r w:rsidRPr="006154F3">
        <w:rPr>
          <w:rFonts w:asciiTheme="minorHAnsi" w:eastAsiaTheme="minorHAnsi" w:hAnsiTheme="minorHAnsi" w:cstheme="minorHAnsi"/>
          <w:iCs/>
          <w:kern w:val="2"/>
          <w:szCs w:val="22"/>
          <w14:ligatures w14:val="standardContextual"/>
        </w:rPr>
        <w:t xml:space="preserve"> objekta bo del P in del P+1 z maksimalno višino objekta + 10,0 m nad koto utrjenega terena ob objektu. </w:t>
      </w:r>
    </w:p>
    <w:p w14:paraId="7819FDCE" w14:textId="77777777" w:rsidR="009D662F" w:rsidRPr="006154F3" w:rsidRDefault="009D662F" w:rsidP="009D662F">
      <w:pPr>
        <w:rPr>
          <w:rFonts w:asciiTheme="minorHAnsi" w:eastAsiaTheme="minorHAnsi" w:hAnsiTheme="minorHAnsi" w:cstheme="minorHAnsi"/>
          <w:iCs/>
          <w:kern w:val="2"/>
          <w:szCs w:val="22"/>
          <w14:ligatures w14:val="standardContextual"/>
        </w:rPr>
      </w:pPr>
    </w:p>
    <w:p w14:paraId="6F01116F" w14:textId="77777777" w:rsidR="00BF057A" w:rsidRPr="006154F3" w:rsidRDefault="009F0D32" w:rsidP="00BF057A">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Umestitev objektov se v največji možni meri prilagaja </w:t>
      </w:r>
      <w:r w:rsidR="00941EC5" w:rsidRPr="006154F3">
        <w:rPr>
          <w:rFonts w:asciiTheme="minorHAnsi" w:eastAsiaTheme="minorHAnsi" w:hAnsiTheme="minorHAnsi" w:cstheme="minorHAnsi"/>
          <w:iCs/>
          <w:kern w:val="2"/>
          <w:szCs w:val="22"/>
          <w14:ligatures w14:val="standardContextual"/>
        </w:rPr>
        <w:t>obstoječemu terenu, kjer je v naravi že vzpostavljen plato opuščenega kamnoloma, ki se bo še nekoliko povečal</w:t>
      </w:r>
      <w:r w:rsidRPr="006154F3">
        <w:rPr>
          <w:rFonts w:asciiTheme="minorHAnsi" w:eastAsiaTheme="minorHAnsi" w:hAnsiTheme="minorHAnsi" w:cstheme="minorHAnsi"/>
          <w:iCs/>
          <w:kern w:val="2"/>
          <w:szCs w:val="22"/>
          <w14:ligatures w14:val="standardContextual"/>
        </w:rPr>
        <w:t xml:space="preserve">. </w:t>
      </w:r>
      <w:r w:rsidR="00941EC5" w:rsidRPr="006154F3">
        <w:rPr>
          <w:rFonts w:asciiTheme="minorHAnsi" w:eastAsiaTheme="minorHAnsi" w:hAnsiTheme="minorHAnsi" w:cstheme="minorHAnsi"/>
          <w:iCs/>
          <w:kern w:val="2"/>
          <w:szCs w:val="22"/>
          <w14:ligatures w14:val="standardContextual"/>
        </w:rPr>
        <w:t xml:space="preserve">Na severovzhodni, jugovzhodni in jugozahodni strani se bo plato naravno prevesil v potek okoliškega terena. Na </w:t>
      </w:r>
      <w:r w:rsidR="00941EC5" w:rsidRPr="006154F3">
        <w:rPr>
          <w:rFonts w:asciiTheme="minorHAnsi" w:eastAsiaTheme="minorHAnsi" w:hAnsiTheme="minorHAnsi" w:cstheme="minorHAnsi"/>
          <w:iCs/>
          <w:kern w:val="2"/>
          <w:szCs w:val="22"/>
          <w14:ligatures w14:val="standardContextual"/>
        </w:rPr>
        <w:lastRenderedPageBreak/>
        <w:t xml:space="preserve">severozahodni strani plato mejil na večjo izkopano zaledno brežino. Na območju platoja je predvidena ureditev manipulativnih in parkirnih površin, robne površine se </w:t>
      </w:r>
      <w:r w:rsidR="00FF145D" w:rsidRPr="006154F3">
        <w:rPr>
          <w:rFonts w:asciiTheme="minorHAnsi" w:eastAsiaTheme="minorHAnsi" w:hAnsiTheme="minorHAnsi" w:cstheme="minorHAnsi"/>
          <w:iCs/>
          <w:kern w:val="2"/>
          <w:szCs w:val="22"/>
          <w14:ligatures w14:val="standardContextual"/>
        </w:rPr>
        <w:t xml:space="preserve">bodo </w:t>
      </w:r>
      <w:r w:rsidR="00941EC5" w:rsidRPr="006154F3">
        <w:rPr>
          <w:rFonts w:asciiTheme="minorHAnsi" w:eastAsiaTheme="minorHAnsi" w:hAnsiTheme="minorHAnsi" w:cstheme="minorHAnsi"/>
          <w:iCs/>
          <w:kern w:val="2"/>
          <w:szCs w:val="22"/>
          <w14:ligatures w14:val="standardContextual"/>
        </w:rPr>
        <w:t>ozeleni</w:t>
      </w:r>
      <w:r w:rsidR="00FF145D" w:rsidRPr="006154F3">
        <w:rPr>
          <w:rFonts w:asciiTheme="minorHAnsi" w:eastAsiaTheme="minorHAnsi" w:hAnsiTheme="minorHAnsi" w:cstheme="minorHAnsi"/>
          <w:iCs/>
          <w:kern w:val="2"/>
          <w:szCs w:val="22"/>
          <w14:ligatures w14:val="standardContextual"/>
        </w:rPr>
        <w:t>le</w:t>
      </w:r>
      <w:r w:rsidR="00941EC5" w:rsidRPr="006154F3">
        <w:rPr>
          <w:rFonts w:asciiTheme="minorHAnsi" w:eastAsiaTheme="minorHAnsi" w:hAnsiTheme="minorHAnsi" w:cstheme="minorHAnsi"/>
          <w:iCs/>
          <w:kern w:val="2"/>
          <w:szCs w:val="22"/>
          <w14:ligatures w14:val="standardContextual"/>
        </w:rPr>
        <w:t>. Gradnja opornih zidov in ograjevanje gradbene parcele ni predvideno.</w:t>
      </w:r>
      <w:bookmarkStart w:id="1" w:name="_Hlk179285014"/>
    </w:p>
    <w:p w14:paraId="72E355D0" w14:textId="7A6134C7" w:rsidR="00BC6D6C" w:rsidRPr="006154F3" w:rsidRDefault="00BF057A" w:rsidP="00BC6D6C">
      <w:pPr>
        <w:spacing w:after="160"/>
        <w:rPr>
          <w:rFonts w:asciiTheme="minorHAnsi" w:eastAsiaTheme="minorHAnsi" w:hAnsiTheme="minorHAnsi" w:cstheme="minorHAnsi"/>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Obravnavana objekta imata zagotovljeno možnost priključitve na vsa razpoložljiva infrastrukturna omrežja v območju obstoječe gospodarske cone (vodovodno, kanalizacijsko, električno in komunikacijsko omrežje). </w:t>
      </w:r>
      <w:r w:rsidR="00BC6D6C" w:rsidRPr="006154F3">
        <w:rPr>
          <w:rFonts w:asciiTheme="minorHAnsi" w:hAnsiTheme="minorHAnsi" w:cstheme="minorHAnsi"/>
        </w:rPr>
        <w:t xml:space="preserve">Za potrebe priključitve na električno omrežje je predvidena izgradnja nove transformatorske postaje, ki bo postavljena na parceli št. 875/1, </w:t>
      </w:r>
      <w:proofErr w:type="spellStart"/>
      <w:r w:rsidR="00BC6D6C" w:rsidRPr="006154F3">
        <w:rPr>
          <w:rFonts w:asciiTheme="minorHAnsi" w:hAnsiTheme="minorHAnsi" w:cstheme="minorHAnsi"/>
        </w:rPr>
        <w:t>k.o</w:t>
      </w:r>
      <w:proofErr w:type="spellEnd"/>
      <w:r w:rsidR="00BC6D6C" w:rsidRPr="006154F3">
        <w:rPr>
          <w:rFonts w:asciiTheme="minorHAnsi" w:hAnsiTheme="minorHAnsi" w:cstheme="minorHAnsi"/>
        </w:rPr>
        <w:t xml:space="preserve">. Dolenja Dobrava na južni strani ob javni poti JP 600711 Todraž – deponija RUŽ, </w:t>
      </w:r>
      <w:r w:rsidRPr="006154F3">
        <w:rPr>
          <w:rFonts w:asciiTheme="minorHAnsi" w:hAnsiTheme="minorHAnsi" w:cstheme="minorHAnsi"/>
        </w:rPr>
        <w:t>Padavinske vode z gradbene parcele objekta se kontrolirano odvajalo v bližnji vodotok.</w:t>
      </w:r>
      <w:r w:rsidRPr="006154F3">
        <w:rPr>
          <w:rFonts w:asciiTheme="minorHAnsi" w:eastAsiaTheme="minorHAnsi" w:hAnsiTheme="minorHAnsi" w:cstheme="minorHAnsi"/>
          <w:iCs/>
          <w:kern w:val="2"/>
          <w:szCs w:val="22"/>
          <w14:ligatures w14:val="standardContextual"/>
        </w:rPr>
        <w:t xml:space="preserve"> Dostop do objektov je predviden preko obstoječe dovozne poti s prepustom, ki se priključuje na javno pot  JP 600711 Todraž – deponija RUŽV in je predvidena za rekonstrukcijo.</w:t>
      </w:r>
      <w:r w:rsidR="00BC6D6C" w:rsidRPr="006154F3">
        <w:rPr>
          <w:rFonts w:asciiTheme="minorHAnsi" w:eastAsiaTheme="minorHAnsi" w:hAnsiTheme="minorHAnsi" w:cstheme="minorHAnsi"/>
          <w:kern w:val="2"/>
          <w:szCs w:val="22"/>
          <w14:ligatures w14:val="standardContextual"/>
        </w:rPr>
        <w:t xml:space="preserve"> Rekonstrukcija obstoječega prepusta na dostopni cesti je pogoj za izdajo gradbenega dovoljenja za gradnjo nadomestitvenih objektov na predvideni lokaciji. </w:t>
      </w:r>
    </w:p>
    <w:bookmarkEnd w:id="1"/>
    <w:p w14:paraId="1CC6A19D" w14:textId="2E5E6606" w:rsidR="00941EC5" w:rsidRPr="006154F3" w:rsidRDefault="00941EC5" w:rsidP="00D4183F">
      <w:pPr>
        <w:spacing w:after="160"/>
        <w:rPr>
          <w:rFonts w:asciiTheme="minorHAnsi" w:eastAsiaTheme="minorHAnsi" w:hAnsiTheme="minorHAnsi" w:cstheme="minorHAnsi"/>
          <w:iCs/>
          <w:kern w:val="2"/>
          <w:szCs w:val="22"/>
          <w14:ligatures w14:val="standardContextual"/>
        </w:rPr>
      </w:pPr>
    </w:p>
    <w:p w14:paraId="2629D889" w14:textId="77777777" w:rsidR="00D708EC" w:rsidRPr="006154F3" w:rsidRDefault="00D708EC" w:rsidP="00D708EC">
      <w:pPr>
        <w:rPr>
          <w:rFonts w:asciiTheme="minorHAnsi" w:eastAsiaTheme="minorHAnsi" w:hAnsiTheme="minorHAnsi" w:cstheme="minorHAnsi"/>
          <w:iCs/>
          <w:kern w:val="2"/>
          <w:szCs w:val="22"/>
          <w14:ligatures w14:val="standardContextual"/>
        </w:rPr>
      </w:pPr>
      <w:r w:rsidRPr="006154F3">
        <w:rPr>
          <w:rFonts w:asciiTheme="minorHAnsi" w:hAnsiTheme="minorHAnsi" w:cstheme="minorHAnsi"/>
          <w:noProof/>
        </w:rPr>
        <w:drawing>
          <wp:inline distT="0" distB="0" distL="0" distR="0" wp14:anchorId="72DF5540" wp14:editId="6B1E2CE9">
            <wp:extent cx="5441385" cy="5814060"/>
            <wp:effectExtent l="0" t="0" r="6985" b="0"/>
            <wp:docPr id="50580944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809440" name=""/>
                    <pic:cNvPicPr/>
                  </pic:nvPicPr>
                  <pic:blipFill rotWithShape="1">
                    <a:blip r:embed="rId9"/>
                    <a:srcRect l="10716"/>
                    <a:stretch/>
                  </pic:blipFill>
                  <pic:spPr bwMode="auto">
                    <a:xfrm>
                      <a:off x="0" y="0"/>
                      <a:ext cx="5452809" cy="5826267"/>
                    </a:xfrm>
                    <a:prstGeom prst="rect">
                      <a:avLst/>
                    </a:prstGeom>
                    <a:ln>
                      <a:noFill/>
                    </a:ln>
                    <a:extLst>
                      <a:ext uri="{53640926-AAD7-44D8-BBD7-CCE9431645EC}">
                        <a14:shadowObscured xmlns:a14="http://schemas.microsoft.com/office/drawing/2010/main"/>
                      </a:ext>
                    </a:extLst>
                  </pic:spPr>
                </pic:pic>
              </a:graphicData>
            </a:graphic>
          </wp:inline>
        </w:drawing>
      </w:r>
    </w:p>
    <w:p w14:paraId="32D789D8" w14:textId="1E5D1E8F" w:rsidR="00D708EC" w:rsidRPr="006154F3" w:rsidRDefault="00D708EC" w:rsidP="00D708EC">
      <w:pPr>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
          <w:iCs/>
          <w:kern w:val="2"/>
          <w:sz w:val="16"/>
          <w:szCs w:val="16"/>
          <w14:ligatures w14:val="standardContextual"/>
        </w:rPr>
        <w:t>Slika 1:  Ureditvena situacija (izsek iz DGD)</w:t>
      </w:r>
    </w:p>
    <w:p w14:paraId="50C3A98D" w14:textId="77777777" w:rsidR="00CA1E96" w:rsidRPr="006154F3" w:rsidRDefault="00CA1E96" w:rsidP="00D4183F">
      <w:pPr>
        <w:autoSpaceDE w:val="0"/>
        <w:autoSpaceDN w:val="0"/>
        <w:adjustRightInd w:val="0"/>
        <w:rPr>
          <w:rFonts w:asciiTheme="minorHAnsi" w:hAnsiTheme="minorHAnsi" w:cstheme="minorHAnsi"/>
          <w:b/>
          <w:bCs/>
          <w:szCs w:val="22"/>
        </w:rPr>
      </w:pPr>
    </w:p>
    <w:p w14:paraId="5E946BD7" w14:textId="77777777" w:rsidR="00BF057A" w:rsidRPr="006154F3" w:rsidRDefault="00BF057A" w:rsidP="00D4183F">
      <w:pPr>
        <w:autoSpaceDE w:val="0"/>
        <w:autoSpaceDN w:val="0"/>
        <w:adjustRightInd w:val="0"/>
        <w:rPr>
          <w:rFonts w:asciiTheme="minorHAnsi" w:hAnsiTheme="minorHAnsi" w:cstheme="minorHAnsi"/>
          <w:b/>
          <w:bCs/>
          <w:szCs w:val="22"/>
        </w:rPr>
      </w:pPr>
    </w:p>
    <w:p w14:paraId="7D4C6527" w14:textId="77777777" w:rsidR="00CA1E96" w:rsidRPr="006154F3" w:rsidRDefault="00CA1E96" w:rsidP="00D4183F">
      <w:pPr>
        <w:pStyle w:val="Odstavekseznama"/>
        <w:numPr>
          <w:ilvl w:val="0"/>
          <w:numId w:val="34"/>
        </w:numPr>
        <w:autoSpaceDE w:val="0"/>
        <w:autoSpaceDN w:val="0"/>
        <w:adjustRightInd w:val="0"/>
        <w:ind w:left="284" w:hanging="142"/>
        <w:contextualSpacing w:val="0"/>
        <w:rPr>
          <w:rFonts w:asciiTheme="minorHAnsi" w:hAnsiTheme="minorHAnsi" w:cstheme="minorHAnsi"/>
          <w:b/>
          <w:bCs/>
          <w:szCs w:val="22"/>
        </w:rPr>
      </w:pPr>
      <w:r w:rsidRPr="006154F3">
        <w:rPr>
          <w:rFonts w:asciiTheme="minorHAnsi" w:hAnsiTheme="minorHAnsi" w:cstheme="minorHAnsi"/>
          <w:b/>
          <w:bCs/>
          <w:szCs w:val="22"/>
        </w:rPr>
        <w:lastRenderedPageBreak/>
        <w:t>OBMOČJE LOKACIJSKE PREVERITVE</w:t>
      </w:r>
    </w:p>
    <w:p w14:paraId="76D18EB0" w14:textId="77777777" w:rsidR="00CA1E96" w:rsidRPr="006154F3" w:rsidRDefault="00CA1E96" w:rsidP="00D4183F">
      <w:pPr>
        <w:tabs>
          <w:tab w:val="left" w:pos="426"/>
          <w:tab w:val="left" w:pos="9000"/>
        </w:tabs>
        <w:rPr>
          <w:rFonts w:asciiTheme="minorHAnsi" w:hAnsiTheme="minorHAnsi" w:cstheme="minorHAnsi"/>
          <w:szCs w:val="20"/>
        </w:rPr>
      </w:pPr>
    </w:p>
    <w:p w14:paraId="63836990" w14:textId="0AFD1BB7" w:rsidR="00D4183F" w:rsidRPr="006154F3" w:rsidRDefault="00D4183F" w:rsidP="00D4183F">
      <w:pPr>
        <w:rPr>
          <w:rFonts w:asciiTheme="minorHAnsi" w:hAnsiTheme="minorHAnsi" w:cstheme="minorHAnsi"/>
          <w:b/>
          <w:bCs/>
          <w:szCs w:val="22"/>
        </w:rPr>
      </w:pPr>
      <w:r w:rsidRPr="006154F3">
        <w:rPr>
          <w:rFonts w:asciiTheme="minorHAnsi" w:hAnsiTheme="minorHAnsi" w:cstheme="minorHAnsi"/>
          <w:b/>
          <w:bCs/>
          <w:szCs w:val="22"/>
        </w:rPr>
        <w:t xml:space="preserve">Opredelitev območja </w:t>
      </w:r>
      <w:r w:rsidR="00B422A4" w:rsidRPr="006154F3">
        <w:rPr>
          <w:rFonts w:asciiTheme="minorHAnsi" w:hAnsiTheme="minorHAnsi" w:cstheme="minorHAnsi"/>
          <w:b/>
          <w:bCs/>
          <w:szCs w:val="22"/>
        </w:rPr>
        <w:t>objektov za odstranitev</w:t>
      </w:r>
      <w:r w:rsidRPr="006154F3">
        <w:rPr>
          <w:rFonts w:asciiTheme="minorHAnsi" w:hAnsiTheme="minorHAnsi" w:cstheme="minorHAnsi"/>
          <w:b/>
          <w:bCs/>
          <w:szCs w:val="22"/>
        </w:rPr>
        <w:t xml:space="preserve">  </w:t>
      </w:r>
    </w:p>
    <w:p w14:paraId="0B1B89DC" w14:textId="77777777" w:rsidR="00D4183F" w:rsidRPr="006154F3" w:rsidRDefault="00D4183F" w:rsidP="00D4183F">
      <w:pPr>
        <w:rPr>
          <w:rFonts w:asciiTheme="minorHAnsi" w:hAnsiTheme="minorHAnsi" w:cstheme="minorHAnsi"/>
          <w:b/>
          <w:bCs/>
          <w:color w:val="FF0000"/>
          <w:szCs w:val="22"/>
        </w:rPr>
      </w:pPr>
    </w:p>
    <w:p w14:paraId="22460D87" w14:textId="0D25B692" w:rsidR="00B422A4" w:rsidRPr="006154F3" w:rsidRDefault="00B422A4" w:rsidP="00B422A4">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Objekti domačije </w:t>
      </w:r>
      <w:r w:rsidRPr="006154F3">
        <w:rPr>
          <w:rFonts w:asciiTheme="minorHAnsi" w:eastAsiaTheme="majorEastAsia" w:hAnsiTheme="minorHAnsi" w:cstheme="minorHAnsi"/>
          <w:iCs/>
          <w:kern w:val="2"/>
          <w:szCs w:val="22"/>
          <w14:ligatures w14:val="standardContextual"/>
        </w:rPr>
        <w:t>Gorenja Dobrava 31, ki so predvideni za ostranitev, se nahajajo na</w:t>
      </w:r>
      <w:r w:rsidRPr="006154F3">
        <w:rPr>
          <w:rFonts w:asciiTheme="minorHAnsi" w:eastAsiaTheme="minorHAnsi" w:hAnsiTheme="minorHAnsi" w:cstheme="minorHAnsi"/>
          <w:iCs/>
          <w:kern w:val="2"/>
          <w:szCs w:val="22"/>
          <w14:ligatures w14:val="standardContextual"/>
        </w:rPr>
        <w:t xml:space="preserve"> parcel</w:t>
      </w:r>
      <w:r w:rsidR="006308ED" w:rsidRPr="006154F3">
        <w:rPr>
          <w:rFonts w:asciiTheme="minorHAnsi" w:eastAsiaTheme="minorHAnsi" w:hAnsiTheme="minorHAnsi" w:cstheme="minorHAnsi"/>
          <w:iCs/>
          <w:kern w:val="2"/>
          <w:szCs w:val="22"/>
          <w14:ligatures w14:val="standardContextual"/>
        </w:rPr>
        <w:t>ah</w:t>
      </w:r>
      <w:r w:rsidRPr="006154F3">
        <w:rPr>
          <w:rFonts w:asciiTheme="minorHAnsi" w:eastAsiaTheme="minorHAnsi" w:hAnsiTheme="minorHAnsi" w:cstheme="minorHAnsi"/>
          <w:iCs/>
          <w:kern w:val="2"/>
          <w:szCs w:val="22"/>
          <w14:ligatures w14:val="standardContextual"/>
        </w:rPr>
        <w:t xml:space="preserve"> št. </w:t>
      </w:r>
      <w:r w:rsidRPr="006154F3">
        <w:rPr>
          <w:rFonts w:asciiTheme="minorHAnsi" w:eastAsiaTheme="majorEastAsia" w:hAnsiTheme="minorHAnsi" w:cstheme="minorHAnsi"/>
          <w:iCs/>
          <w:kern w:val="2"/>
          <w:szCs w:val="22"/>
          <w14:ligatures w14:val="standardContextual"/>
        </w:rPr>
        <w:t xml:space="preserve">444/3 </w:t>
      </w:r>
      <w:r w:rsidR="006308ED" w:rsidRPr="006154F3">
        <w:rPr>
          <w:rFonts w:asciiTheme="minorHAnsi" w:eastAsiaTheme="majorEastAsia" w:hAnsiTheme="minorHAnsi" w:cstheme="minorHAnsi"/>
          <w:iCs/>
          <w:kern w:val="2"/>
          <w:szCs w:val="22"/>
          <w14:ligatures w14:val="standardContextual"/>
        </w:rPr>
        <w:t xml:space="preserve">in 448/2, </w:t>
      </w:r>
      <w:proofErr w:type="spellStart"/>
      <w:r w:rsidRPr="006154F3">
        <w:rPr>
          <w:rFonts w:asciiTheme="minorHAnsi" w:eastAsiaTheme="majorEastAsia" w:hAnsiTheme="minorHAnsi" w:cstheme="minorHAnsi"/>
          <w:iCs/>
          <w:kern w:val="2"/>
          <w:szCs w:val="22"/>
          <w14:ligatures w14:val="standardContextual"/>
        </w:rPr>
        <w:t>k.o</w:t>
      </w:r>
      <w:proofErr w:type="spellEnd"/>
      <w:r w:rsidRPr="006154F3">
        <w:rPr>
          <w:rFonts w:asciiTheme="minorHAnsi" w:eastAsiaTheme="majorEastAsia" w:hAnsiTheme="minorHAnsi" w:cstheme="minorHAnsi"/>
          <w:iCs/>
          <w:kern w:val="2"/>
          <w:szCs w:val="22"/>
          <w14:ligatures w14:val="standardContextual"/>
        </w:rPr>
        <w:t>. 2058 Dolenja Dobrava</w:t>
      </w:r>
      <w:r w:rsidRPr="006154F3">
        <w:rPr>
          <w:rFonts w:asciiTheme="minorHAnsi" w:eastAsiaTheme="minorHAnsi" w:hAnsiTheme="minorHAnsi" w:cstheme="minorHAnsi"/>
          <w:iCs/>
          <w:kern w:val="2"/>
          <w:szCs w:val="22"/>
          <w14:ligatures w14:val="standardContextual"/>
        </w:rPr>
        <w:t xml:space="preserve"> v skupni površini 2</w:t>
      </w:r>
      <w:r w:rsidR="00E45DC3" w:rsidRPr="006154F3">
        <w:rPr>
          <w:rFonts w:asciiTheme="minorHAnsi" w:eastAsiaTheme="minorHAnsi" w:hAnsiTheme="minorHAnsi" w:cstheme="minorHAnsi"/>
          <w:iCs/>
          <w:kern w:val="2"/>
          <w:szCs w:val="22"/>
          <w14:ligatures w14:val="standardContextual"/>
        </w:rPr>
        <w:t>915</w:t>
      </w:r>
      <w:r w:rsidRPr="006154F3">
        <w:rPr>
          <w:rFonts w:asciiTheme="minorHAnsi" w:eastAsiaTheme="minorHAnsi" w:hAnsiTheme="minorHAnsi" w:cstheme="minorHAnsi"/>
          <w:iCs/>
          <w:kern w:val="2"/>
          <w:szCs w:val="22"/>
          <w14:ligatures w14:val="standardContextual"/>
        </w:rPr>
        <w:t>,</w:t>
      </w:r>
      <w:r w:rsidR="00E45DC3" w:rsidRPr="006154F3">
        <w:rPr>
          <w:rFonts w:asciiTheme="minorHAnsi" w:eastAsiaTheme="minorHAnsi" w:hAnsiTheme="minorHAnsi" w:cstheme="minorHAnsi"/>
          <w:iCs/>
          <w:kern w:val="2"/>
          <w:szCs w:val="22"/>
          <w14:ligatures w14:val="standardContextual"/>
        </w:rPr>
        <w:t>58</w:t>
      </w:r>
      <w:r w:rsidRPr="006154F3">
        <w:rPr>
          <w:rFonts w:asciiTheme="minorHAnsi" w:eastAsiaTheme="minorHAnsi" w:hAnsiTheme="minorHAnsi" w:cstheme="minorHAnsi"/>
          <w:iCs/>
          <w:kern w:val="2"/>
          <w:szCs w:val="22"/>
          <w14:ligatures w14:val="standardContextual"/>
        </w:rPr>
        <w:t xml:space="preserve"> m2. Obravnavano območje se uvršča v območje EUP GOD-14/5 z namensko rabo A – območje posamične poselitve. </w:t>
      </w:r>
    </w:p>
    <w:p w14:paraId="08A604B9" w14:textId="77777777" w:rsidR="00F16534" w:rsidRPr="006154F3" w:rsidRDefault="00F16534" w:rsidP="00B422A4">
      <w:pPr>
        <w:spacing w:after="160"/>
        <w:rPr>
          <w:rFonts w:asciiTheme="minorHAnsi" w:eastAsiaTheme="minorHAnsi" w:hAnsiTheme="minorHAnsi" w:cstheme="minorHAnsi"/>
          <w:iCs/>
          <w:kern w:val="2"/>
          <w:szCs w:val="22"/>
          <w:highlight w:val="yellow"/>
          <w14:ligatures w14:val="standardContextual"/>
        </w:rPr>
      </w:pPr>
    </w:p>
    <w:bookmarkStart w:id="2" w:name="_Hlk178247069"/>
    <w:p w14:paraId="0F80E4C2" w14:textId="01596BB7" w:rsidR="00B422A4" w:rsidRPr="006154F3" w:rsidRDefault="006308ED" w:rsidP="00B422A4">
      <w:pPr>
        <w:spacing w:after="160"/>
        <w:ind w:right="426"/>
        <w:rPr>
          <w:rFonts w:asciiTheme="minorHAnsi" w:eastAsiaTheme="minorHAnsi" w:hAnsiTheme="minorHAnsi" w:cstheme="minorHAnsi"/>
          <w:i/>
          <w:iCs/>
          <w:kern w:val="2"/>
          <w:sz w:val="16"/>
          <w:szCs w:val="16"/>
          <w14:ligatures w14:val="standardContextual"/>
        </w:rPr>
      </w:pPr>
      <w:r w:rsidRPr="006154F3">
        <w:rPr>
          <w:rFonts w:asciiTheme="minorHAnsi" w:eastAsiaTheme="minorHAnsi" w:hAnsiTheme="minorHAnsi" w:cstheme="minorHAnsi"/>
          <w:iCs/>
          <w:noProof/>
          <w:kern w:val="2"/>
          <w:szCs w:val="22"/>
        </w:rPr>
        <mc:AlternateContent>
          <mc:Choice Requires="wps">
            <w:drawing>
              <wp:anchor distT="0" distB="0" distL="114300" distR="114300" simplePos="0" relativeHeight="251668480" behindDoc="0" locked="0" layoutInCell="1" allowOverlap="1" wp14:anchorId="0FBF4344" wp14:editId="77E7594A">
                <wp:simplePos x="0" y="0"/>
                <wp:positionH relativeFrom="column">
                  <wp:posOffset>1675917</wp:posOffset>
                </wp:positionH>
                <wp:positionV relativeFrom="paragraph">
                  <wp:posOffset>359181</wp:posOffset>
                </wp:positionV>
                <wp:extent cx="907085" cy="1214324"/>
                <wp:effectExtent l="38100" t="38100" r="26670" b="62230"/>
                <wp:wrapNone/>
                <wp:docPr id="1355156056" name="Prostoročno: oblika 5"/>
                <wp:cNvGraphicFramePr/>
                <a:graphic xmlns:a="http://schemas.openxmlformats.org/drawingml/2006/main">
                  <a:graphicData uri="http://schemas.microsoft.com/office/word/2010/wordprocessingShape">
                    <wps:wsp>
                      <wps:cNvSpPr/>
                      <wps:spPr>
                        <a:xfrm>
                          <a:off x="0" y="0"/>
                          <a:ext cx="907085" cy="1214324"/>
                        </a:xfrm>
                        <a:custGeom>
                          <a:avLst/>
                          <a:gdLst>
                            <a:gd name="connsiteX0" fmla="*/ 164592 w 907085"/>
                            <a:gd name="connsiteY0" fmla="*/ 1214324 h 1214324"/>
                            <a:gd name="connsiteX1" fmla="*/ 314554 w 907085"/>
                            <a:gd name="connsiteY1" fmla="*/ 1031444 h 1214324"/>
                            <a:gd name="connsiteX2" fmla="*/ 907085 w 907085"/>
                            <a:gd name="connsiteY2" fmla="*/ 826618 h 1214324"/>
                            <a:gd name="connsiteX3" fmla="*/ 727863 w 907085"/>
                            <a:gd name="connsiteY3" fmla="*/ 504749 h 1214324"/>
                            <a:gd name="connsiteX4" fmla="*/ 746151 w 907085"/>
                            <a:gd name="connsiteY4" fmla="*/ 468173 h 1214324"/>
                            <a:gd name="connsiteX5" fmla="*/ 640080 w 907085"/>
                            <a:gd name="connsiteY5" fmla="*/ 171908 h 1214324"/>
                            <a:gd name="connsiteX6" fmla="*/ 490119 w 907085"/>
                            <a:gd name="connsiteY6" fmla="*/ 84125 h 1214324"/>
                            <a:gd name="connsiteX7" fmla="*/ 442570 w 907085"/>
                            <a:gd name="connsiteY7" fmla="*/ 0 h 1214324"/>
                            <a:gd name="connsiteX8" fmla="*/ 21946 w 907085"/>
                            <a:gd name="connsiteY8" fmla="*/ 142647 h 1214324"/>
                            <a:gd name="connsiteX9" fmla="*/ 190196 w 907085"/>
                            <a:gd name="connsiteY9" fmla="*/ 625450 h 1214324"/>
                            <a:gd name="connsiteX10" fmla="*/ 0 w 907085"/>
                            <a:gd name="connsiteY10" fmla="*/ 691287 h 1214324"/>
                            <a:gd name="connsiteX11" fmla="*/ 164592 w 907085"/>
                            <a:gd name="connsiteY11" fmla="*/ 1214324 h 12143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907085" h="1214324">
                              <a:moveTo>
                                <a:pt x="164592" y="1214324"/>
                              </a:moveTo>
                              <a:lnTo>
                                <a:pt x="314554" y="1031444"/>
                              </a:lnTo>
                              <a:lnTo>
                                <a:pt x="907085" y="826618"/>
                              </a:lnTo>
                              <a:lnTo>
                                <a:pt x="727863" y="504749"/>
                              </a:lnTo>
                              <a:lnTo>
                                <a:pt x="746151" y="468173"/>
                              </a:lnTo>
                              <a:lnTo>
                                <a:pt x="640080" y="171908"/>
                              </a:lnTo>
                              <a:lnTo>
                                <a:pt x="490119" y="84125"/>
                              </a:lnTo>
                              <a:lnTo>
                                <a:pt x="442570" y="0"/>
                              </a:lnTo>
                              <a:lnTo>
                                <a:pt x="21946" y="142647"/>
                              </a:lnTo>
                              <a:lnTo>
                                <a:pt x="190196" y="625450"/>
                              </a:lnTo>
                              <a:lnTo>
                                <a:pt x="0" y="691287"/>
                              </a:lnTo>
                              <a:lnTo>
                                <a:pt x="164592" y="1214324"/>
                              </a:lnTo>
                              <a:close/>
                            </a:path>
                          </a:pathLst>
                        </a:cu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EE0D01" id="Prostoročno: oblika 5" o:spid="_x0000_s1026" style="position:absolute;margin-left:131.95pt;margin-top:28.3pt;width:71.4pt;height:95.6pt;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907085,1214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" path="m164592,1214324l314554,1031444,907085,826618,727863,504749r18288,-36576l640080,171908,490119,84125,442570,,21946,142647,190196,625450,,691287r164592,523037xe" filled="f" strokecolor="red" strokeweight="3pt">
                <v:stroke joinstyle="miter"/>
                <v:path arrowok="t" o:connecttype="custom" o:connectlocs="164592,1214324;314554,1031444;907085,826618;727863,504749;746151,468173;640080,171908;490119,84125;442570,0;21946,142647;190196,625450;0,691287;164592,1214324" o:connectangles="0,0,0,0,0,0,0,0,0,0,0,0"/>
              </v:shape>
            </w:pict>
          </mc:Fallback>
        </mc:AlternateContent>
      </w:r>
      <w:r w:rsidR="00B422A4" w:rsidRPr="006154F3">
        <w:rPr>
          <w:rFonts w:asciiTheme="minorHAnsi" w:eastAsiaTheme="minorHAnsi" w:hAnsiTheme="minorHAnsi" w:cstheme="minorHAnsi"/>
          <w:iCs/>
          <w:noProof/>
          <w:kern w:val="2"/>
          <w:szCs w:val="22"/>
          <w14:ligatures w14:val="standardContextual"/>
        </w:rPr>
        <w:drawing>
          <wp:inline distT="0" distB="0" distL="0" distR="0" wp14:anchorId="20D5384B" wp14:editId="5E85FA75">
            <wp:extent cx="5760000" cy="3341250"/>
            <wp:effectExtent l="0" t="0" r="0" b="0"/>
            <wp:docPr id="176870857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708577" name=""/>
                    <pic:cNvPicPr/>
                  </pic:nvPicPr>
                  <pic:blipFill rotWithShape="1">
                    <a:blip r:embed="rId10"/>
                    <a:srcRect b="6584"/>
                    <a:stretch/>
                  </pic:blipFill>
                  <pic:spPr bwMode="auto">
                    <a:xfrm>
                      <a:off x="0" y="0"/>
                      <a:ext cx="5760000" cy="3341250"/>
                    </a:xfrm>
                    <a:prstGeom prst="rect">
                      <a:avLst/>
                    </a:prstGeom>
                    <a:ln>
                      <a:noFill/>
                    </a:ln>
                    <a:extLst>
                      <a:ext uri="{53640926-AAD7-44D8-BBD7-CCE9431645EC}">
                        <a14:shadowObscured xmlns:a14="http://schemas.microsoft.com/office/drawing/2010/main"/>
                      </a:ext>
                    </a:extLst>
                  </pic:spPr>
                </pic:pic>
              </a:graphicData>
            </a:graphic>
          </wp:inline>
        </w:drawing>
      </w:r>
      <w:r w:rsidR="00B422A4" w:rsidRPr="006154F3">
        <w:rPr>
          <w:rFonts w:asciiTheme="minorHAnsi" w:eastAsiaTheme="minorHAnsi" w:hAnsiTheme="minorHAnsi" w:cstheme="minorHAnsi"/>
          <w:i/>
          <w:iCs/>
          <w:kern w:val="2"/>
          <w:sz w:val="16"/>
          <w:szCs w:val="16"/>
          <w14:ligatures w14:val="standardContextual"/>
        </w:rPr>
        <w:t xml:space="preserve">Slika </w:t>
      </w:r>
      <w:r w:rsidR="00D708EC" w:rsidRPr="006154F3">
        <w:rPr>
          <w:rFonts w:asciiTheme="minorHAnsi" w:eastAsiaTheme="minorHAnsi" w:hAnsiTheme="minorHAnsi" w:cstheme="minorHAnsi"/>
          <w:i/>
          <w:iCs/>
          <w:kern w:val="2"/>
          <w:sz w:val="16"/>
          <w:szCs w:val="16"/>
          <w14:ligatures w14:val="standardContextual"/>
        </w:rPr>
        <w:t>2:</w:t>
      </w:r>
      <w:r w:rsidR="00B422A4" w:rsidRPr="006154F3">
        <w:rPr>
          <w:rFonts w:asciiTheme="minorHAnsi" w:eastAsiaTheme="minorHAnsi" w:hAnsiTheme="minorHAnsi" w:cstheme="minorHAnsi"/>
          <w:i/>
          <w:iCs/>
          <w:kern w:val="2"/>
          <w:sz w:val="16"/>
          <w:szCs w:val="16"/>
          <w14:ligatures w14:val="standardContextual"/>
        </w:rPr>
        <w:t xml:space="preserve"> Grafični prikaz območja objektov za odstranitev </w:t>
      </w:r>
      <w:bookmarkEnd w:id="2"/>
    </w:p>
    <w:p w14:paraId="38E1E0A9" w14:textId="77777777" w:rsidR="00BF057A" w:rsidRPr="006154F3" w:rsidRDefault="00BF057A" w:rsidP="00D4183F">
      <w:pPr>
        <w:rPr>
          <w:rFonts w:asciiTheme="minorHAnsi" w:hAnsiTheme="minorHAnsi" w:cstheme="minorHAnsi"/>
          <w:b/>
          <w:bCs/>
          <w:szCs w:val="22"/>
        </w:rPr>
      </w:pPr>
    </w:p>
    <w:p w14:paraId="07364AB9" w14:textId="5B67D1A0" w:rsidR="00D4183F" w:rsidRPr="006154F3" w:rsidRDefault="00D4183F" w:rsidP="00D4183F">
      <w:pPr>
        <w:rPr>
          <w:rFonts w:asciiTheme="minorHAnsi" w:hAnsiTheme="minorHAnsi" w:cstheme="minorHAnsi"/>
          <w:b/>
          <w:bCs/>
          <w:szCs w:val="22"/>
        </w:rPr>
      </w:pPr>
      <w:r w:rsidRPr="006154F3">
        <w:rPr>
          <w:rFonts w:asciiTheme="minorHAnsi" w:hAnsiTheme="minorHAnsi" w:cstheme="minorHAnsi"/>
          <w:b/>
          <w:bCs/>
          <w:szCs w:val="22"/>
        </w:rPr>
        <w:t xml:space="preserve">Opredelitev načrtovane spremembe stavbnih zemljišč </w:t>
      </w:r>
      <w:r w:rsidR="00B422A4" w:rsidRPr="006154F3">
        <w:rPr>
          <w:rFonts w:asciiTheme="minorHAnsi" w:hAnsiTheme="minorHAnsi" w:cstheme="minorHAnsi"/>
          <w:b/>
          <w:bCs/>
          <w:szCs w:val="22"/>
        </w:rPr>
        <w:t>in namenske rabe prostora</w:t>
      </w:r>
    </w:p>
    <w:p w14:paraId="4132A984" w14:textId="77777777" w:rsidR="00CA1E96" w:rsidRPr="006154F3" w:rsidRDefault="00CA1E96" w:rsidP="00D4183F">
      <w:pPr>
        <w:autoSpaceDE w:val="0"/>
        <w:autoSpaceDN w:val="0"/>
        <w:adjustRightInd w:val="0"/>
        <w:rPr>
          <w:rFonts w:asciiTheme="minorHAnsi" w:hAnsiTheme="minorHAnsi" w:cstheme="minorHAnsi"/>
          <w:b/>
          <w:bCs/>
          <w:szCs w:val="22"/>
        </w:rPr>
      </w:pPr>
    </w:p>
    <w:p w14:paraId="70EBC966" w14:textId="0351F6E5" w:rsidR="00B422A4" w:rsidRPr="006154F3" w:rsidRDefault="00B422A4" w:rsidP="00B422A4">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Nadomestitveni objekt (stanovanjsko hišo) se zaradi hkratne preselitve pripadajočega gospodarskega objekta, ki služi za potrebe dejavnosti, s katero se preživlja lastnik, preseli na rob območja obstoječe gospodarske cone Todraž. Za potrebe gradnje nadomestitvenega objekta s pripadajočim gospodarskim objektom je potrebna širitev stavbnih zemljišč</w:t>
      </w:r>
      <w:r w:rsidR="00556068" w:rsidRPr="006154F3">
        <w:rPr>
          <w:rFonts w:asciiTheme="minorHAnsi" w:eastAsiaTheme="minorHAnsi" w:hAnsiTheme="minorHAnsi" w:cstheme="minorHAnsi"/>
          <w:iCs/>
          <w:kern w:val="2"/>
          <w:szCs w:val="22"/>
          <w14:ligatures w14:val="standardContextual"/>
        </w:rPr>
        <w:t xml:space="preserve"> v območju EUP TOD-03</w:t>
      </w:r>
      <w:r w:rsidRPr="006154F3">
        <w:rPr>
          <w:rFonts w:asciiTheme="minorHAnsi" w:eastAsiaTheme="minorHAnsi" w:hAnsiTheme="minorHAnsi" w:cstheme="minorHAnsi"/>
          <w:iCs/>
          <w:kern w:val="2"/>
          <w:szCs w:val="22"/>
          <w14:ligatures w14:val="standardContextual"/>
        </w:rPr>
        <w:t xml:space="preserve"> in sprememba osnovne namenske rabe</w:t>
      </w:r>
      <w:r w:rsidR="00556068" w:rsidRPr="006154F3">
        <w:rPr>
          <w:rFonts w:asciiTheme="minorHAnsi" w:eastAsiaTheme="minorHAnsi" w:hAnsiTheme="minorHAnsi" w:cstheme="minorHAnsi"/>
          <w:iCs/>
          <w:kern w:val="2"/>
          <w:szCs w:val="22"/>
          <w14:ligatures w14:val="standardContextual"/>
        </w:rPr>
        <w:t xml:space="preserve"> v SK – površine podeželskega naselja. </w:t>
      </w:r>
    </w:p>
    <w:p w14:paraId="5A5D97B7" w14:textId="775EF622" w:rsidR="00556068" w:rsidRPr="006154F3" w:rsidRDefault="00556068" w:rsidP="00D4183F">
      <w:pPr>
        <w:spacing w:after="160"/>
        <w:rPr>
          <w:rFonts w:asciiTheme="minorHAnsi" w:eastAsiaTheme="minorHAnsi" w:hAnsiTheme="minorHAnsi" w:cstheme="minorHAnsi"/>
          <w:kern w:val="2"/>
          <w:szCs w:val="22"/>
          <w14:ligatures w14:val="standardContextual"/>
        </w:rPr>
      </w:pPr>
      <w:r w:rsidRPr="006154F3">
        <w:rPr>
          <w:rFonts w:asciiTheme="minorHAnsi" w:eastAsiaTheme="minorHAnsi" w:hAnsiTheme="minorHAnsi" w:cstheme="minorHAnsi"/>
          <w:kern w:val="2"/>
          <w:szCs w:val="22"/>
          <w14:ligatures w14:val="standardContextual"/>
        </w:rPr>
        <w:t>Manjša širitev stavbnih zemljišč in sprememba namenske rabe je predvidena na delih parcel št. 848/1, 849, 826, 858/6, 858/7, 1539/4</w:t>
      </w:r>
      <w:r w:rsidR="00F947DF" w:rsidRPr="006154F3">
        <w:rPr>
          <w:rFonts w:asciiTheme="minorHAnsi" w:eastAsiaTheme="minorHAnsi" w:hAnsiTheme="minorHAnsi" w:cstheme="minorHAnsi"/>
          <w:kern w:val="2"/>
          <w:szCs w:val="22"/>
          <w14:ligatures w14:val="standardContextual"/>
        </w:rPr>
        <w:t>,</w:t>
      </w:r>
      <w:r w:rsidRPr="006154F3">
        <w:rPr>
          <w:rFonts w:asciiTheme="minorHAnsi" w:eastAsiaTheme="minorHAnsi" w:hAnsiTheme="minorHAnsi" w:cstheme="minorHAnsi"/>
          <w:kern w:val="2"/>
          <w:szCs w:val="22"/>
          <w14:ligatures w14:val="standardContextual"/>
        </w:rPr>
        <w:t>1558/22</w:t>
      </w:r>
      <w:r w:rsidR="00F947DF" w:rsidRPr="006154F3">
        <w:rPr>
          <w:rFonts w:asciiTheme="minorHAnsi" w:eastAsiaTheme="minorHAnsi" w:hAnsiTheme="minorHAnsi" w:cstheme="minorHAnsi"/>
          <w:kern w:val="2"/>
          <w:szCs w:val="22"/>
          <w14:ligatures w14:val="standardContextual"/>
        </w:rPr>
        <w:t xml:space="preserve"> in 1538/4</w:t>
      </w:r>
      <w:r w:rsidRPr="006154F3">
        <w:rPr>
          <w:rFonts w:asciiTheme="minorHAnsi" w:eastAsiaTheme="minorHAnsi" w:hAnsiTheme="minorHAnsi" w:cstheme="minorHAnsi"/>
          <w:kern w:val="2"/>
          <w:szCs w:val="22"/>
          <w14:ligatures w14:val="standardContextual"/>
        </w:rPr>
        <w:t xml:space="preserve">, vse </w:t>
      </w:r>
      <w:proofErr w:type="spellStart"/>
      <w:r w:rsidRPr="006154F3">
        <w:rPr>
          <w:rFonts w:asciiTheme="minorHAnsi" w:eastAsiaTheme="minorHAnsi" w:hAnsiTheme="minorHAnsi" w:cstheme="minorHAnsi"/>
          <w:kern w:val="2"/>
          <w:szCs w:val="22"/>
          <w14:ligatures w14:val="standardContextual"/>
        </w:rPr>
        <w:t>k.o</w:t>
      </w:r>
      <w:proofErr w:type="spellEnd"/>
      <w:r w:rsidRPr="006154F3">
        <w:rPr>
          <w:rFonts w:asciiTheme="minorHAnsi" w:eastAsiaTheme="minorHAnsi" w:hAnsiTheme="minorHAnsi" w:cstheme="minorHAnsi"/>
          <w:kern w:val="2"/>
          <w:szCs w:val="22"/>
          <w14:ligatures w14:val="standardContextual"/>
        </w:rPr>
        <w:t>. Dolenja Dobrava v skupni površini 299</w:t>
      </w:r>
      <w:r w:rsidR="00F16534" w:rsidRPr="006154F3">
        <w:rPr>
          <w:rFonts w:asciiTheme="minorHAnsi" w:eastAsiaTheme="minorHAnsi" w:hAnsiTheme="minorHAnsi" w:cstheme="minorHAnsi"/>
          <w:kern w:val="2"/>
          <w:szCs w:val="22"/>
          <w14:ligatures w14:val="standardContextual"/>
        </w:rPr>
        <w:t>9,</w:t>
      </w:r>
      <w:r w:rsidRPr="006154F3">
        <w:rPr>
          <w:rFonts w:asciiTheme="minorHAnsi" w:eastAsiaTheme="minorHAnsi" w:hAnsiTheme="minorHAnsi" w:cstheme="minorHAnsi"/>
          <w:kern w:val="2"/>
          <w:szCs w:val="22"/>
          <w14:ligatures w14:val="standardContextual"/>
        </w:rPr>
        <w:t>3</w:t>
      </w:r>
      <w:r w:rsidR="00F16534" w:rsidRPr="006154F3">
        <w:rPr>
          <w:rFonts w:asciiTheme="minorHAnsi" w:eastAsiaTheme="minorHAnsi" w:hAnsiTheme="minorHAnsi" w:cstheme="minorHAnsi"/>
          <w:kern w:val="2"/>
          <w:szCs w:val="22"/>
          <w14:ligatures w14:val="standardContextual"/>
        </w:rPr>
        <w:t>9</w:t>
      </w:r>
      <w:r w:rsidRPr="006154F3">
        <w:rPr>
          <w:rFonts w:asciiTheme="minorHAnsi" w:eastAsiaTheme="minorHAnsi" w:hAnsiTheme="minorHAnsi" w:cstheme="minorHAnsi"/>
          <w:kern w:val="2"/>
          <w:szCs w:val="22"/>
          <w14:ligatures w14:val="standardContextual"/>
        </w:rPr>
        <w:t xml:space="preserve"> m2 oz. 13,9</w:t>
      </w:r>
      <w:r w:rsidR="00F16534" w:rsidRPr="006154F3">
        <w:rPr>
          <w:rFonts w:asciiTheme="minorHAnsi" w:eastAsiaTheme="minorHAnsi" w:hAnsiTheme="minorHAnsi" w:cstheme="minorHAnsi"/>
          <w:kern w:val="2"/>
          <w:szCs w:val="22"/>
          <w14:ligatures w14:val="standardContextual"/>
        </w:rPr>
        <w:t xml:space="preserve"> </w:t>
      </w:r>
      <w:r w:rsidRPr="006154F3">
        <w:rPr>
          <w:rFonts w:asciiTheme="minorHAnsi" w:eastAsiaTheme="minorHAnsi" w:hAnsiTheme="minorHAnsi" w:cstheme="minorHAnsi"/>
          <w:kern w:val="2"/>
          <w:szCs w:val="22"/>
          <w14:ligatures w14:val="standardContextual"/>
        </w:rPr>
        <w:t xml:space="preserve">%. Obravnavani deli parcel, kamor se širi izvorno območje EUP TOD-03, tvorijo enotno gradbeno parcelo stanovanjske hiše s pripadajočim gospodarskim objektom. V območje širitve je vključena tudi dovozna pot iz javne ceste, ki je </w:t>
      </w:r>
      <w:r w:rsidR="006308ED" w:rsidRPr="006154F3">
        <w:rPr>
          <w:rFonts w:asciiTheme="minorHAnsi" w:eastAsiaTheme="minorHAnsi" w:hAnsiTheme="minorHAnsi" w:cstheme="minorHAnsi"/>
          <w:kern w:val="2"/>
          <w:szCs w:val="22"/>
          <w14:ligatures w14:val="standardContextual"/>
        </w:rPr>
        <w:t xml:space="preserve">skupaj s prepustom </w:t>
      </w:r>
      <w:r w:rsidRPr="006154F3">
        <w:rPr>
          <w:rFonts w:asciiTheme="minorHAnsi" w:eastAsiaTheme="minorHAnsi" w:hAnsiTheme="minorHAnsi" w:cstheme="minorHAnsi"/>
          <w:kern w:val="2"/>
          <w:szCs w:val="22"/>
          <w14:ligatures w14:val="standardContextual"/>
        </w:rPr>
        <w:t>predvidena za rekonstrukcijo.</w:t>
      </w:r>
    </w:p>
    <w:p w14:paraId="05CA6CBD" w14:textId="0167566C" w:rsidR="00556068" w:rsidRPr="006154F3" w:rsidRDefault="00556068" w:rsidP="00556068">
      <w:pPr>
        <w:ind w:right="425"/>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noProof/>
          <w:kern w:val="2"/>
          <w:szCs w:val="22"/>
        </w:rPr>
        <w:lastRenderedPageBreak/>
        <mc:AlternateContent>
          <mc:Choice Requires="wpg">
            <w:drawing>
              <wp:anchor distT="0" distB="0" distL="114300" distR="114300" simplePos="0" relativeHeight="251666432" behindDoc="0" locked="0" layoutInCell="1" allowOverlap="1" wp14:anchorId="746B2F65" wp14:editId="6FA7CBE1">
                <wp:simplePos x="0" y="0"/>
                <wp:positionH relativeFrom="column">
                  <wp:posOffset>3898541</wp:posOffset>
                </wp:positionH>
                <wp:positionV relativeFrom="paragraph">
                  <wp:posOffset>590443</wp:posOffset>
                </wp:positionV>
                <wp:extent cx="1375699" cy="1348023"/>
                <wp:effectExtent l="38100" t="19050" r="0" b="43180"/>
                <wp:wrapNone/>
                <wp:docPr id="552166863" name="Skupina 5"/>
                <wp:cNvGraphicFramePr/>
                <a:graphic xmlns:a="http://schemas.openxmlformats.org/drawingml/2006/main">
                  <a:graphicData uri="http://schemas.microsoft.com/office/word/2010/wordprocessingGroup">
                    <wpg:wgp>
                      <wpg:cNvGrpSpPr/>
                      <wpg:grpSpPr>
                        <a:xfrm>
                          <a:off x="0" y="0"/>
                          <a:ext cx="1375699" cy="1348023"/>
                          <a:chOff x="0" y="0"/>
                          <a:chExt cx="1458000" cy="1395442"/>
                        </a:xfrm>
                      </wpg:grpSpPr>
                      <wps:wsp>
                        <wps:cNvPr id="840228701" name="Prostoročno: oblika 2"/>
                        <wps:cNvSpPr>
                          <a:spLocks noChangeAspect="1"/>
                        </wps:cNvSpPr>
                        <wps:spPr>
                          <a:xfrm>
                            <a:off x="0" y="485304"/>
                            <a:ext cx="1458000" cy="910138"/>
                          </a:xfrm>
                          <a:custGeom>
                            <a:avLst/>
                            <a:gdLst>
                              <a:gd name="connsiteX0" fmla="*/ 46453 w 1457172"/>
                              <a:gd name="connsiteY0" fmla="*/ 909510 h 909510"/>
                              <a:gd name="connsiteX1" fmla="*/ 1354485 w 1457172"/>
                              <a:gd name="connsiteY1" fmla="*/ 435196 h 909510"/>
                              <a:gd name="connsiteX2" fmla="*/ 1383824 w 1457172"/>
                              <a:gd name="connsiteY2" fmla="*/ 383852 h 909510"/>
                              <a:gd name="connsiteX3" fmla="*/ 1457172 w 1457172"/>
                              <a:gd name="connsiteY3" fmla="*/ 334954 h 909510"/>
                              <a:gd name="connsiteX4" fmla="*/ 1452282 w 1457172"/>
                              <a:gd name="connsiteY4" fmla="*/ 308060 h 909510"/>
                              <a:gd name="connsiteX5" fmla="*/ 1386269 w 1457172"/>
                              <a:gd name="connsiteY5" fmla="*/ 266496 h 909510"/>
                              <a:gd name="connsiteX6" fmla="*/ 1303142 w 1457172"/>
                              <a:gd name="connsiteY6" fmla="*/ 149140 h 909510"/>
                              <a:gd name="connsiteX7" fmla="*/ 1212680 w 1457172"/>
                              <a:gd name="connsiteY7" fmla="*/ 56233 h 909510"/>
                              <a:gd name="connsiteX8" fmla="*/ 1200455 w 1457172"/>
                              <a:gd name="connsiteY8" fmla="*/ 0 h 909510"/>
                              <a:gd name="connsiteX9" fmla="*/ 858166 w 1457172"/>
                              <a:gd name="connsiteY9" fmla="*/ 114911 h 909510"/>
                              <a:gd name="connsiteX10" fmla="*/ 682132 w 1457172"/>
                              <a:gd name="connsiteY10" fmla="*/ 156475 h 909510"/>
                              <a:gd name="connsiteX11" fmla="*/ 584335 w 1457172"/>
                              <a:gd name="connsiteY11" fmla="*/ 161365 h 909510"/>
                              <a:gd name="connsiteX12" fmla="*/ 396077 w 1457172"/>
                              <a:gd name="connsiteY12" fmla="*/ 200483 h 909510"/>
                              <a:gd name="connsiteX13" fmla="*/ 215152 w 1457172"/>
                              <a:gd name="connsiteY13" fmla="*/ 242047 h 909510"/>
                              <a:gd name="connsiteX14" fmla="*/ 102686 w 1457172"/>
                              <a:gd name="connsiteY14" fmla="*/ 288501 h 909510"/>
                              <a:gd name="connsiteX15" fmla="*/ 129580 w 1457172"/>
                              <a:gd name="connsiteY15" fmla="*/ 320284 h 909510"/>
                              <a:gd name="connsiteX16" fmla="*/ 234712 w 1457172"/>
                              <a:gd name="connsiteY16" fmla="*/ 286056 h 909510"/>
                              <a:gd name="connsiteX17" fmla="*/ 317839 w 1457172"/>
                              <a:gd name="connsiteY17" fmla="*/ 550107 h 909510"/>
                              <a:gd name="connsiteX18" fmla="*/ 173589 w 1457172"/>
                              <a:gd name="connsiteY18" fmla="*/ 618565 h 909510"/>
                              <a:gd name="connsiteX19" fmla="*/ 0 w 1457172"/>
                              <a:gd name="connsiteY19" fmla="*/ 643014 h 909510"/>
                              <a:gd name="connsiteX20" fmla="*/ 48898 w 1457172"/>
                              <a:gd name="connsiteY20" fmla="*/ 777484 h 909510"/>
                              <a:gd name="connsiteX21" fmla="*/ 46453 w 1457172"/>
                              <a:gd name="connsiteY21" fmla="*/ 909510 h 90951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1457172" h="909510">
                                <a:moveTo>
                                  <a:pt x="46453" y="909510"/>
                                </a:moveTo>
                                <a:lnTo>
                                  <a:pt x="1354485" y="435196"/>
                                </a:lnTo>
                                <a:lnTo>
                                  <a:pt x="1383824" y="383852"/>
                                </a:lnTo>
                                <a:lnTo>
                                  <a:pt x="1457172" y="334954"/>
                                </a:lnTo>
                                <a:lnTo>
                                  <a:pt x="1452282" y="308060"/>
                                </a:lnTo>
                                <a:lnTo>
                                  <a:pt x="1386269" y="266496"/>
                                </a:lnTo>
                                <a:lnTo>
                                  <a:pt x="1303142" y="149140"/>
                                </a:lnTo>
                                <a:lnTo>
                                  <a:pt x="1212680" y="56233"/>
                                </a:lnTo>
                                <a:lnTo>
                                  <a:pt x="1200455" y="0"/>
                                </a:lnTo>
                                <a:lnTo>
                                  <a:pt x="858166" y="114911"/>
                                </a:lnTo>
                                <a:lnTo>
                                  <a:pt x="682132" y="156475"/>
                                </a:lnTo>
                                <a:lnTo>
                                  <a:pt x="584335" y="161365"/>
                                </a:lnTo>
                                <a:lnTo>
                                  <a:pt x="396077" y="200483"/>
                                </a:lnTo>
                                <a:lnTo>
                                  <a:pt x="215152" y="242047"/>
                                </a:lnTo>
                                <a:lnTo>
                                  <a:pt x="102686" y="288501"/>
                                </a:lnTo>
                                <a:lnTo>
                                  <a:pt x="129580" y="320284"/>
                                </a:lnTo>
                                <a:lnTo>
                                  <a:pt x="234712" y="286056"/>
                                </a:lnTo>
                                <a:lnTo>
                                  <a:pt x="317839" y="550107"/>
                                </a:lnTo>
                                <a:lnTo>
                                  <a:pt x="173589" y="618565"/>
                                </a:lnTo>
                                <a:lnTo>
                                  <a:pt x="0" y="643014"/>
                                </a:lnTo>
                                <a:lnTo>
                                  <a:pt x="48898" y="777484"/>
                                </a:lnTo>
                                <a:lnTo>
                                  <a:pt x="46453" y="909510"/>
                                </a:lnTo>
                                <a:close/>
                              </a:path>
                            </a:pathLst>
                          </a:custGeom>
                          <a:noFill/>
                          <a:ln w="285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8977977" name="Prostoročno: oblika 24"/>
                        <wps:cNvSpPr>
                          <a:spLocks noChangeAspect="1"/>
                        </wps:cNvSpPr>
                        <wps:spPr>
                          <a:xfrm rot="682333">
                            <a:off x="609412" y="0"/>
                            <a:ext cx="411011" cy="681490"/>
                          </a:xfrm>
                          <a:custGeom>
                            <a:avLst/>
                            <a:gdLst>
                              <a:gd name="connsiteX0" fmla="*/ 0 w 2690812"/>
                              <a:gd name="connsiteY0" fmla="*/ 1338263 h 4572000"/>
                              <a:gd name="connsiteX1" fmla="*/ 400050 w 2690812"/>
                              <a:gd name="connsiteY1" fmla="*/ 1819275 h 4572000"/>
                              <a:gd name="connsiteX2" fmla="*/ 542925 w 2690812"/>
                              <a:gd name="connsiteY2" fmla="*/ 2614613 h 4572000"/>
                              <a:gd name="connsiteX3" fmla="*/ 600075 w 2690812"/>
                              <a:gd name="connsiteY3" fmla="*/ 3200400 h 4572000"/>
                              <a:gd name="connsiteX4" fmla="*/ 528637 w 2690812"/>
                              <a:gd name="connsiteY4" fmla="*/ 3695700 h 4572000"/>
                              <a:gd name="connsiteX5" fmla="*/ 233362 w 2690812"/>
                              <a:gd name="connsiteY5" fmla="*/ 4391025 h 4572000"/>
                              <a:gd name="connsiteX6" fmla="*/ 114300 w 2690812"/>
                              <a:gd name="connsiteY6" fmla="*/ 4572000 h 4572000"/>
                              <a:gd name="connsiteX7" fmla="*/ 642937 w 2690812"/>
                              <a:gd name="connsiteY7" fmla="*/ 4443413 h 4572000"/>
                              <a:gd name="connsiteX8" fmla="*/ 519112 w 2690812"/>
                              <a:gd name="connsiteY8" fmla="*/ 4338638 h 4572000"/>
                              <a:gd name="connsiteX9" fmla="*/ 771525 w 2690812"/>
                              <a:gd name="connsiteY9" fmla="*/ 3690938 h 4572000"/>
                              <a:gd name="connsiteX10" fmla="*/ 800100 w 2690812"/>
                              <a:gd name="connsiteY10" fmla="*/ 3300413 h 4572000"/>
                              <a:gd name="connsiteX11" fmla="*/ 909637 w 2690812"/>
                              <a:gd name="connsiteY11" fmla="*/ 2971800 h 4572000"/>
                              <a:gd name="connsiteX12" fmla="*/ 1195387 w 2690812"/>
                              <a:gd name="connsiteY12" fmla="*/ 2476500 h 4572000"/>
                              <a:gd name="connsiteX13" fmla="*/ 1514475 w 2690812"/>
                              <a:gd name="connsiteY13" fmla="*/ 2028825 h 4572000"/>
                              <a:gd name="connsiteX14" fmla="*/ 2490787 w 2690812"/>
                              <a:gd name="connsiteY14" fmla="*/ 1452563 h 4572000"/>
                              <a:gd name="connsiteX15" fmla="*/ 2690812 w 2690812"/>
                              <a:gd name="connsiteY15" fmla="*/ 1228725 h 4572000"/>
                              <a:gd name="connsiteX16" fmla="*/ 1733550 w 2690812"/>
                              <a:gd name="connsiteY16" fmla="*/ 0 h 4572000"/>
                              <a:gd name="connsiteX17" fmla="*/ 0 w 2690812"/>
                              <a:gd name="connsiteY17" fmla="*/ 1338263 h 457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2690812" h="4572000">
                                <a:moveTo>
                                  <a:pt x="0" y="1338263"/>
                                </a:moveTo>
                                <a:lnTo>
                                  <a:pt x="400050" y="1819275"/>
                                </a:lnTo>
                                <a:lnTo>
                                  <a:pt x="542925" y="2614613"/>
                                </a:lnTo>
                                <a:lnTo>
                                  <a:pt x="600075" y="3200400"/>
                                </a:lnTo>
                                <a:lnTo>
                                  <a:pt x="528637" y="3695700"/>
                                </a:lnTo>
                                <a:lnTo>
                                  <a:pt x="233362" y="4391025"/>
                                </a:lnTo>
                                <a:lnTo>
                                  <a:pt x="114300" y="4572000"/>
                                </a:lnTo>
                                <a:lnTo>
                                  <a:pt x="642937" y="4443413"/>
                                </a:lnTo>
                                <a:lnTo>
                                  <a:pt x="519112" y="4338638"/>
                                </a:lnTo>
                                <a:lnTo>
                                  <a:pt x="771525" y="3690938"/>
                                </a:lnTo>
                                <a:lnTo>
                                  <a:pt x="800100" y="3300413"/>
                                </a:lnTo>
                                <a:lnTo>
                                  <a:pt x="909637" y="2971800"/>
                                </a:lnTo>
                                <a:lnTo>
                                  <a:pt x="1195387" y="2476500"/>
                                </a:lnTo>
                                <a:lnTo>
                                  <a:pt x="1514475" y="2028825"/>
                                </a:lnTo>
                                <a:lnTo>
                                  <a:pt x="2490787" y="1452563"/>
                                </a:lnTo>
                                <a:lnTo>
                                  <a:pt x="2690812" y="1228725"/>
                                </a:lnTo>
                                <a:lnTo>
                                  <a:pt x="1733550" y="0"/>
                                </a:lnTo>
                                <a:lnTo>
                                  <a:pt x="0" y="1338263"/>
                                </a:lnTo>
                                <a:close/>
                              </a:path>
                            </a:pathLst>
                          </a:custGeom>
                          <a:pattFill prst="pct30">
                            <a:fgClr>
                              <a:srgbClr val="FFFF00"/>
                            </a:fgClr>
                            <a:bgClr>
                              <a:sysClr val="window" lastClr="FFFFFF"/>
                            </a:bgClr>
                          </a:patt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8216F6C" id="Skupina 5" o:spid="_x0000_s1026" style="position:absolute;margin-left:306.95pt;margin-top:46.5pt;width:108.3pt;height:106.15pt;z-index:251666432;mso-width-relative:margin;mso-height-relative:margin" coordsize="14580,13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">
                <v:shape id="Prostoročno: oblika 2" o:spid="_x0000_s1027" style="position:absolute;top:4853;width:14580;height:9101;visibility:visible;mso-wrap-style:square;v-text-anchor:middle" coordsize="1457172,909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" path="m46453,909510l1354485,435196r29339,-51344l1457172,334954r-4890,-26894l1386269,266496,1303142,149140,1212680,56233,1200455,,858166,114911,682132,156475r-97797,4890l396077,200483,215152,242047,102686,288501r26894,31783l234712,286056r83127,264051l173589,618565,,643014,48898,777484,46453,909510xe" filled="f" strokecolor="windowText" strokeweight="2.25pt">
                  <v:stroke joinstyle="miter"/>
                  <v:path arrowok="t" o:connecttype="custom" o:connectlocs="46479,910138;1355255,435496;1384610,384117;1458000,335185;1453107,308273;1387057,266680;1303882,149243;1213369,56272;1201137,0;858654,114990;682520,156583;584667,161476;396302,200621;215274,242214;102744,288700;129654,320505;234845,286254;318020,550487;173688,618992;0,643458;48926,778021;46479,910138" o:connectangles="0,0,0,0,0,0,0,0,0,0,0,0,0,0,0,0,0,0,0,0,0,0"/>
                  <o:lock v:ext="edit" aspectratio="t"/>
                </v:shape>
                <v:shape id="Prostoročno: oblika 24" o:spid="_x0000_s1028" style="position:absolute;left:6094;width:4110;height:6814;rotation:745290fd;visibility:visible;mso-wrap-style:square;v-text-anchor:middle" coordsize="2690812,457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" path="m,1338263r400050,481012l542925,2614613r57150,585787l528637,3695700,233362,4391025,114300,4572000,642937,4443413,519112,4338638,771525,3690938r28575,-390525l909637,2971800r285750,-495300l1514475,2028825r976312,-576262l2690812,1228725,1733550,,,1338263xe" fillcolor="yellow" strokecolor="red" strokeweight="2.25pt">
                  <v:fill r:id="rId11" o:title="" color2="window" type="pattern"/>
                  <v:stroke joinstyle="miter"/>
                  <v:path arrowok="t" o:connecttype="custom" o:connectlocs="0,199478;61106,271176;82930,389727;91659,477043;80747,550871;35645,654514;17459,681490;98206,662323;79292,646706;117847,550161;122212,491951;138943,442969;182591,369140;231330,302411;380458,216515;411011,183150;264793,0;0,199478" o:connectangles="0,0,0,0,0,0,0,0,0,0,0,0,0,0,0,0,0,0"/>
                  <o:lock v:ext="edit" aspectratio="t"/>
                </v:shape>
              </v:group>
            </w:pict>
          </mc:Fallback>
        </mc:AlternateContent>
      </w:r>
      <w:r w:rsidRPr="006154F3">
        <w:rPr>
          <w:rFonts w:asciiTheme="minorHAnsi" w:eastAsiaTheme="minorHAnsi" w:hAnsiTheme="minorHAnsi" w:cstheme="minorHAnsi"/>
          <w:iCs/>
          <w:noProof/>
          <w:kern w:val="2"/>
          <w:szCs w:val="22"/>
          <w14:ligatures w14:val="standardContextual"/>
        </w:rPr>
        <w:drawing>
          <wp:inline distT="0" distB="0" distL="0" distR="0" wp14:anchorId="2148CD3C" wp14:editId="15DA9BB2">
            <wp:extent cx="5760000" cy="3161321"/>
            <wp:effectExtent l="0" t="0" r="0" b="1270"/>
            <wp:docPr id="41880899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661319" name=""/>
                    <pic:cNvPicPr/>
                  </pic:nvPicPr>
                  <pic:blipFill rotWithShape="1">
                    <a:blip r:embed="rId12"/>
                    <a:srcRect r="1019"/>
                    <a:stretch/>
                  </pic:blipFill>
                  <pic:spPr bwMode="auto">
                    <a:xfrm>
                      <a:off x="0" y="0"/>
                      <a:ext cx="5760000" cy="3161321"/>
                    </a:xfrm>
                    <a:prstGeom prst="rect">
                      <a:avLst/>
                    </a:prstGeom>
                    <a:ln>
                      <a:noFill/>
                    </a:ln>
                    <a:extLst>
                      <a:ext uri="{53640926-AAD7-44D8-BBD7-CCE9431645EC}">
                        <a14:shadowObscured xmlns:a14="http://schemas.microsoft.com/office/drawing/2010/main"/>
                      </a:ext>
                    </a:extLst>
                  </pic:spPr>
                </pic:pic>
              </a:graphicData>
            </a:graphic>
          </wp:inline>
        </w:drawing>
      </w:r>
    </w:p>
    <w:p w14:paraId="27D2FB70" w14:textId="546F4694" w:rsidR="00556068" w:rsidRPr="006154F3" w:rsidRDefault="00556068" w:rsidP="00D708EC">
      <w:pPr>
        <w:spacing w:after="160"/>
        <w:ind w:right="426"/>
        <w:jc w:val="left"/>
        <w:rPr>
          <w:rFonts w:asciiTheme="minorHAnsi" w:eastAsiaTheme="minorHAnsi" w:hAnsiTheme="minorHAnsi" w:cstheme="minorHAnsi"/>
          <w:i/>
          <w:iCs/>
          <w:kern w:val="2"/>
          <w:sz w:val="16"/>
          <w:szCs w:val="16"/>
          <w14:ligatures w14:val="standardContextual"/>
        </w:rPr>
      </w:pPr>
      <w:r w:rsidRPr="006154F3">
        <w:rPr>
          <w:rFonts w:asciiTheme="minorHAnsi" w:eastAsiaTheme="minorHAnsi" w:hAnsiTheme="minorHAnsi" w:cstheme="minorHAnsi"/>
          <w:i/>
          <w:iCs/>
          <w:kern w:val="2"/>
          <w:sz w:val="16"/>
          <w:szCs w:val="16"/>
          <w14:ligatures w14:val="standardContextual"/>
        </w:rPr>
        <w:t xml:space="preserve">Slika </w:t>
      </w:r>
      <w:r w:rsidR="00D708EC" w:rsidRPr="006154F3">
        <w:rPr>
          <w:rFonts w:asciiTheme="minorHAnsi" w:eastAsiaTheme="minorHAnsi" w:hAnsiTheme="minorHAnsi" w:cstheme="minorHAnsi"/>
          <w:i/>
          <w:iCs/>
          <w:kern w:val="2"/>
          <w:sz w:val="16"/>
          <w:szCs w:val="16"/>
          <w14:ligatures w14:val="standardContextual"/>
        </w:rPr>
        <w:t>3</w:t>
      </w:r>
      <w:r w:rsidRPr="006154F3">
        <w:rPr>
          <w:rFonts w:asciiTheme="minorHAnsi" w:eastAsiaTheme="minorHAnsi" w:hAnsiTheme="minorHAnsi" w:cstheme="minorHAnsi"/>
          <w:i/>
          <w:iCs/>
          <w:kern w:val="2"/>
          <w:sz w:val="16"/>
          <w:szCs w:val="16"/>
          <w14:ligatures w14:val="standardContextual"/>
        </w:rPr>
        <w:t xml:space="preserve">: Grafični prikaz predlagane spremembe stavbnih zemljišč in namenske rabe na kartografskem delu OPN  </w:t>
      </w:r>
    </w:p>
    <w:p w14:paraId="2C64AA4B" w14:textId="77777777" w:rsidR="00CA1E96" w:rsidRPr="006154F3" w:rsidRDefault="00CA1E96" w:rsidP="00D4183F">
      <w:pPr>
        <w:rPr>
          <w:rFonts w:asciiTheme="minorHAnsi" w:hAnsiTheme="minorHAnsi" w:cstheme="minorHAnsi"/>
          <w:color w:val="FF0000"/>
        </w:rPr>
      </w:pPr>
    </w:p>
    <w:p w14:paraId="2CE5B6FF" w14:textId="358B57D9" w:rsidR="00CA1E96" w:rsidRPr="006154F3" w:rsidRDefault="00C17B39" w:rsidP="00C17B39">
      <w:pPr>
        <w:pStyle w:val="Odstavekseznama"/>
        <w:numPr>
          <w:ilvl w:val="0"/>
          <w:numId w:val="34"/>
        </w:numPr>
        <w:autoSpaceDE w:val="0"/>
        <w:autoSpaceDN w:val="0"/>
        <w:adjustRightInd w:val="0"/>
        <w:ind w:left="284" w:hanging="142"/>
        <w:contextualSpacing w:val="0"/>
        <w:rPr>
          <w:rFonts w:asciiTheme="minorHAnsi" w:hAnsiTheme="minorHAnsi" w:cstheme="minorHAnsi"/>
          <w:b/>
          <w:bCs/>
          <w:szCs w:val="22"/>
        </w:rPr>
      </w:pPr>
      <w:r w:rsidRPr="006154F3">
        <w:rPr>
          <w:rFonts w:asciiTheme="minorHAnsi" w:hAnsiTheme="minorHAnsi" w:cstheme="minorHAnsi"/>
          <w:b/>
          <w:bCs/>
          <w:szCs w:val="22"/>
        </w:rPr>
        <w:t>IZVEDBENA REGULACIJA PROSTORA NA OBMOČJU OBJEKTA ZA ODSTRANITEV</w:t>
      </w:r>
    </w:p>
    <w:p w14:paraId="03AA0D83" w14:textId="77777777" w:rsidR="00CA1E96" w:rsidRPr="006154F3" w:rsidRDefault="00CA1E96" w:rsidP="00D4183F">
      <w:pPr>
        <w:rPr>
          <w:rFonts w:asciiTheme="minorHAnsi" w:hAnsiTheme="minorHAnsi" w:cstheme="minorHAnsi"/>
        </w:rPr>
      </w:pPr>
    </w:p>
    <w:p w14:paraId="231E4F29" w14:textId="77777777" w:rsidR="00D708EC" w:rsidRPr="006154F3" w:rsidRDefault="00D708EC" w:rsidP="00D708EC">
      <w:pPr>
        <w:spacing w:after="160"/>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Z lokacijsko preveritvijo se določa tudi nova izvedbena regulacija prostora na lokaciji obstoječe domačije, ki se predhodno odstrani. </w:t>
      </w:r>
    </w:p>
    <w:p w14:paraId="5F16269F" w14:textId="551A761E" w:rsidR="00B867A5" w:rsidRPr="006154F3" w:rsidRDefault="00B867A5" w:rsidP="00BC6D6C">
      <w:pPr>
        <w:spacing w:after="160"/>
        <w:rPr>
          <w:rFonts w:asciiTheme="minorHAnsi" w:eastAsiaTheme="majorEastAsia" w:hAnsiTheme="minorHAnsi" w:cstheme="minorHAnsi"/>
          <w:iCs/>
          <w:kern w:val="2"/>
          <w:szCs w:val="22"/>
          <w14:ligatures w14:val="standardContextual"/>
        </w:rPr>
      </w:pPr>
      <w:r w:rsidRPr="006154F3">
        <w:rPr>
          <w:rFonts w:asciiTheme="minorHAnsi" w:eastAsiaTheme="majorEastAsia" w:hAnsiTheme="minorHAnsi" w:cstheme="minorHAnsi"/>
          <w:iCs/>
          <w:kern w:val="2"/>
          <w:szCs w:val="22"/>
          <w14:ligatures w14:val="standardContextual"/>
        </w:rPr>
        <w:t xml:space="preserve">Na delu </w:t>
      </w:r>
      <w:r w:rsidRPr="006154F3">
        <w:rPr>
          <w:rFonts w:asciiTheme="minorHAnsi" w:eastAsiaTheme="majorEastAsia" w:hAnsiTheme="minorHAnsi" w:cstheme="minorHAnsi"/>
          <w:kern w:val="2"/>
          <w:szCs w:val="22"/>
          <w14:ligatures w14:val="standardContextual"/>
        </w:rPr>
        <w:t xml:space="preserve">parcel št. </w:t>
      </w:r>
      <w:r w:rsidRPr="006154F3">
        <w:rPr>
          <w:rFonts w:asciiTheme="minorHAnsi" w:eastAsiaTheme="minorHAnsi" w:hAnsiTheme="minorHAnsi" w:cstheme="minorHAnsi"/>
          <w:kern w:val="2"/>
          <w:szCs w:val="22"/>
          <w14:ligatures w14:val="standardContextual"/>
        </w:rPr>
        <w:t xml:space="preserve">444/3 </w:t>
      </w:r>
      <w:r w:rsidR="006308ED" w:rsidRPr="006154F3">
        <w:rPr>
          <w:rFonts w:asciiTheme="minorHAnsi" w:eastAsiaTheme="minorHAnsi" w:hAnsiTheme="minorHAnsi" w:cstheme="minorHAnsi"/>
          <w:kern w:val="2"/>
          <w:szCs w:val="22"/>
          <w14:ligatures w14:val="standardContextual"/>
        </w:rPr>
        <w:t xml:space="preserve">in 448/2 </w:t>
      </w:r>
      <w:r w:rsidRPr="006154F3">
        <w:rPr>
          <w:rFonts w:asciiTheme="minorHAnsi" w:eastAsiaTheme="minorHAnsi" w:hAnsiTheme="minorHAnsi" w:cstheme="minorHAnsi"/>
          <w:kern w:val="2"/>
          <w:szCs w:val="22"/>
          <w14:ligatures w14:val="standardContextual"/>
        </w:rPr>
        <w:t xml:space="preserve">(del), </w:t>
      </w:r>
      <w:proofErr w:type="spellStart"/>
      <w:r w:rsidRPr="006154F3">
        <w:rPr>
          <w:rFonts w:asciiTheme="minorHAnsi" w:eastAsiaTheme="minorHAnsi" w:hAnsiTheme="minorHAnsi" w:cstheme="minorHAnsi"/>
          <w:kern w:val="2"/>
          <w:szCs w:val="22"/>
          <w14:ligatures w14:val="standardContextual"/>
        </w:rPr>
        <w:t>k.o</w:t>
      </w:r>
      <w:proofErr w:type="spellEnd"/>
      <w:r w:rsidRPr="006154F3">
        <w:rPr>
          <w:rFonts w:asciiTheme="minorHAnsi" w:eastAsiaTheme="minorHAnsi" w:hAnsiTheme="minorHAnsi" w:cstheme="minorHAnsi"/>
          <w:kern w:val="2"/>
          <w:szCs w:val="22"/>
          <w14:ligatures w14:val="standardContextual"/>
        </w:rPr>
        <w:t>. 2058 Dolenja Dobrava</w:t>
      </w:r>
      <w:r w:rsidRPr="006154F3">
        <w:rPr>
          <w:rFonts w:asciiTheme="minorHAnsi" w:eastAsiaTheme="majorEastAsia" w:hAnsiTheme="minorHAnsi" w:cstheme="minorHAnsi"/>
          <w:iCs/>
          <w:kern w:val="2"/>
          <w:szCs w:val="22"/>
          <w14:ligatures w14:val="standardContextual"/>
        </w:rPr>
        <w:t xml:space="preserve">, kjer se nahajajo obstoječi objekti domačije Šubic, ki so predvideni za odstranitev, je v skladu z določili 88.č lena ZORZFS prepovedana postavitev </w:t>
      </w:r>
      <w:r w:rsidRPr="006154F3">
        <w:rPr>
          <w:rFonts w:asciiTheme="minorHAnsi" w:eastAsiaTheme="minorHAnsi" w:hAnsiTheme="minorHAnsi" w:cstheme="minorHAnsi"/>
          <w:iCs/>
          <w:kern w:val="2"/>
          <w:szCs w:val="22"/>
          <w14:ligatures w14:val="standardContextual"/>
        </w:rPr>
        <w:t>kakršnih</w:t>
      </w:r>
      <w:r w:rsidRPr="006154F3">
        <w:rPr>
          <w:rFonts w:asciiTheme="minorHAnsi" w:eastAsiaTheme="majorEastAsia" w:hAnsiTheme="minorHAnsi" w:cstheme="minorHAnsi"/>
          <w:iCs/>
          <w:kern w:val="2"/>
          <w:szCs w:val="22"/>
          <w14:ligatures w14:val="standardContextual"/>
        </w:rPr>
        <w:t xml:space="preserve"> koli objektov in stavb, razen objektov za varstvo pred naravnimi in drugimi nesrečami, ter gospodarske javne infrastrukture in priključkov nanjo, ki jih ni mogoče izvesti drugje. Namenska raba se ne spremeni.</w:t>
      </w:r>
    </w:p>
    <w:p w14:paraId="6288E4E0" w14:textId="77777777" w:rsidR="00D708EC" w:rsidRPr="006154F3" w:rsidRDefault="00D708EC" w:rsidP="00C17B39">
      <w:pPr>
        <w:spacing w:after="160"/>
        <w:rPr>
          <w:rFonts w:asciiTheme="minorHAnsi" w:eastAsiaTheme="minorHAnsi" w:hAnsiTheme="minorHAnsi" w:cstheme="minorHAnsi"/>
          <w:iCs/>
          <w:kern w:val="2"/>
          <w:szCs w:val="22"/>
          <w14:ligatures w14:val="standardContextual"/>
        </w:rPr>
      </w:pPr>
    </w:p>
    <w:p w14:paraId="2B2CCE7D" w14:textId="5951CA19" w:rsidR="00101996" w:rsidRPr="006154F3" w:rsidRDefault="00101996" w:rsidP="00101996">
      <w:pPr>
        <w:pStyle w:val="Odstavekseznama"/>
        <w:numPr>
          <w:ilvl w:val="0"/>
          <w:numId w:val="34"/>
        </w:numPr>
        <w:autoSpaceDE w:val="0"/>
        <w:autoSpaceDN w:val="0"/>
        <w:adjustRightInd w:val="0"/>
        <w:ind w:left="284" w:hanging="142"/>
        <w:contextualSpacing w:val="0"/>
        <w:rPr>
          <w:rFonts w:asciiTheme="minorHAnsi" w:hAnsiTheme="minorHAnsi" w:cstheme="minorHAnsi"/>
          <w:b/>
          <w:bCs/>
          <w:szCs w:val="22"/>
        </w:rPr>
      </w:pPr>
      <w:r w:rsidRPr="006154F3">
        <w:rPr>
          <w:rFonts w:asciiTheme="minorHAnsi" w:hAnsiTheme="minorHAnsi" w:cstheme="minorHAnsi"/>
          <w:b/>
          <w:bCs/>
          <w:szCs w:val="22"/>
        </w:rPr>
        <w:t>IZVEDBENA REGULACIJA PROSTORA NA OBMOČJU SPREMEMBE STAVBNIH ZEMLJIŠČ</w:t>
      </w:r>
    </w:p>
    <w:p w14:paraId="5CD89C17" w14:textId="77777777" w:rsidR="00101996" w:rsidRPr="006154F3" w:rsidRDefault="00101996" w:rsidP="00D4183F">
      <w:pPr>
        <w:rPr>
          <w:rFonts w:asciiTheme="minorHAnsi" w:hAnsiTheme="minorHAnsi" w:cstheme="minorHAnsi"/>
          <w:color w:val="FF0000"/>
        </w:rPr>
      </w:pPr>
    </w:p>
    <w:p w14:paraId="26283B74" w14:textId="087AECC8" w:rsidR="00D708EC" w:rsidRPr="006154F3" w:rsidRDefault="00D708EC" w:rsidP="00D4183F">
      <w:pPr>
        <w:rPr>
          <w:rFonts w:asciiTheme="minorHAnsi" w:hAnsiTheme="minorHAnsi" w:cstheme="minorHAnsi"/>
        </w:rPr>
      </w:pPr>
      <w:r w:rsidRPr="006154F3">
        <w:rPr>
          <w:rFonts w:asciiTheme="minorHAnsi" w:hAnsiTheme="minorHAnsi" w:cstheme="minorHAnsi"/>
        </w:rPr>
        <w:t>Z namenom omogočanja realizacije gradnje pripadajočega gospodarskega objekta so zaradi prilagajanja oblikovanja in velikosti objekta specifičnim zahtevam dejavnosti z lokacijsko preveritvijo predlagana odstopanja (dodatne določbe) od prostorskih izvedbenih pogojev veljavnega OPN, ki se nanašajo na dopustne vrste dejavnosti in oblikovanje objektov na območju SK – površine podeželskega naselja.</w:t>
      </w:r>
    </w:p>
    <w:p w14:paraId="10C39544" w14:textId="77777777" w:rsidR="00D708EC" w:rsidRPr="006154F3" w:rsidRDefault="00D708EC" w:rsidP="00D4183F">
      <w:pPr>
        <w:rPr>
          <w:rFonts w:asciiTheme="minorHAnsi" w:hAnsiTheme="minorHAnsi" w:cstheme="minorHAnsi"/>
        </w:rPr>
      </w:pPr>
    </w:p>
    <w:p w14:paraId="5CB52339" w14:textId="77777777" w:rsidR="00B867A5" w:rsidRPr="006154F3" w:rsidRDefault="00D708EC" w:rsidP="00B867A5">
      <w:pPr>
        <w:shd w:val="clear" w:color="auto" w:fill="FFFFFF"/>
        <w:rPr>
          <w:rFonts w:asciiTheme="minorHAnsi" w:eastAsiaTheme="minorHAnsi" w:hAnsiTheme="minorHAnsi" w:cstheme="minorHAnsi"/>
          <w:color w:val="000000"/>
          <w:kern w:val="2"/>
          <w:szCs w:val="22"/>
          <w14:ligatures w14:val="standardContextual"/>
        </w:rPr>
      </w:pPr>
      <w:r w:rsidRPr="006154F3">
        <w:rPr>
          <w:rFonts w:asciiTheme="minorHAnsi" w:eastAsiaTheme="minorHAnsi" w:hAnsiTheme="minorHAnsi" w:cstheme="minorHAnsi"/>
          <w:color w:val="000000"/>
          <w:szCs w:val="20"/>
        </w:rPr>
        <w:t xml:space="preserve">Poleg gradnje stanovanjskega objekta se dopusti gradnja poslovno skladiščnega objekta večjega merila, ki služi za potrebe dejavnosti, s katero se preživlja lastnik domačije. V objektu so poleg dopustnih vrst dejavnosti iz 32. člena odloka o OPN dodatno dopustne tudi 125 Industrijske in skladiščne stavbe. </w:t>
      </w:r>
      <w:r w:rsidR="00B867A5" w:rsidRPr="006154F3">
        <w:rPr>
          <w:rFonts w:asciiTheme="minorHAnsi" w:eastAsiaTheme="minorHAnsi" w:hAnsiTheme="minorHAnsi" w:cstheme="minorHAnsi"/>
          <w:color w:val="000000"/>
          <w:kern w:val="2"/>
          <w:szCs w:val="22"/>
          <w14:ligatures w14:val="standardContextual"/>
        </w:rPr>
        <w:t>Oblikovanje objekta, ki je pogojeno s funkcijo in tehnologijo dejavnosti, naj bo sodobno s poudarkom na enostavni členitvi fasad v smeri proti jugovzhodu in jugozahodu, kjer se objekt odpira proti dolini. Uporaba izrazitejših fasadnih barv kot poudarkov ni dovoljenja, dovoljeni so manjši barvni poudarki. Streha objekta se lahko izvede kot ravna streha ali kot enokapna oziroma dvokapna streha majhnega naklona. Dopustno je tudi kombiniranje streh.</w:t>
      </w:r>
    </w:p>
    <w:p w14:paraId="6FF80453" w14:textId="77777777" w:rsidR="00BC6DB0" w:rsidRPr="006154F3" w:rsidRDefault="00BC6DB0" w:rsidP="008A7538">
      <w:pPr>
        <w:shd w:val="clear" w:color="auto" w:fill="FFFFFF"/>
        <w:rPr>
          <w:rFonts w:asciiTheme="minorHAnsi" w:eastAsiaTheme="minorHAnsi" w:hAnsiTheme="minorHAnsi" w:cstheme="minorHAnsi"/>
          <w:iCs/>
          <w:kern w:val="2"/>
          <w:szCs w:val="22"/>
          <w14:ligatures w14:val="standardContextual"/>
        </w:rPr>
      </w:pPr>
      <w:r w:rsidRPr="006154F3">
        <w:rPr>
          <w:rFonts w:asciiTheme="minorHAnsi" w:eastAsiaTheme="minorHAnsi" w:hAnsiTheme="minorHAnsi" w:cstheme="minorHAnsi"/>
          <w:iCs/>
          <w:kern w:val="2"/>
          <w:szCs w:val="22"/>
          <w14:ligatures w14:val="standardContextual"/>
        </w:rPr>
        <w:t xml:space="preserve">Poleg zgoraj navedenih odstopanj na območju lokacijske preveritve veljajo vsi ostali prostorsko izvedbeni </w:t>
      </w:r>
      <w:r w:rsidRPr="006154F3">
        <w:rPr>
          <w:rFonts w:asciiTheme="minorHAnsi" w:eastAsiaTheme="minorHAnsi" w:hAnsiTheme="minorHAnsi" w:cstheme="minorHAnsi"/>
          <w:color w:val="000000"/>
          <w:szCs w:val="20"/>
        </w:rPr>
        <w:t>pogoji</w:t>
      </w:r>
      <w:r w:rsidRPr="006154F3">
        <w:rPr>
          <w:rFonts w:asciiTheme="minorHAnsi" w:eastAsiaTheme="minorHAnsi" w:hAnsiTheme="minorHAnsi" w:cstheme="minorHAnsi"/>
          <w:iCs/>
          <w:kern w:val="2"/>
          <w:szCs w:val="22"/>
          <w14:ligatures w14:val="standardContextual"/>
        </w:rPr>
        <w:t xml:space="preserve"> iz veljavnega odloka o OPN.  </w:t>
      </w:r>
    </w:p>
    <w:p w14:paraId="1669A6D0" w14:textId="77777777" w:rsidR="00BC6D6C" w:rsidRPr="006154F3" w:rsidRDefault="00BC6D6C" w:rsidP="008A7538">
      <w:pPr>
        <w:shd w:val="clear" w:color="auto" w:fill="FFFFFF"/>
        <w:rPr>
          <w:rFonts w:asciiTheme="minorHAnsi" w:eastAsiaTheme="minorHAnsi" w:hAnsiTheme="minorHAnsi" w:cstheme="minorHAnsi"/>
          <w:iCs/>
          <w:kern w:val="2"/>
          <w:szCs w:val="22"/>
          <w14:ligatures w14:val="standardContextual"/>
        </w:rPr>
      </w:pPr>
    </w:p>
    <w:p w14:paraId="18CAC842" w14:textId="77777777" w:rsidR="00BC6DB0" w:rsidRPr="006154F3" w:rsidRDefault="00BC6DB0" w:rsidP="008A7538">
      <w:pPr>
        <w:shd w:val="clear" w:color="auto" w:fill="FFFFFF"/>
        <w:rPr>
          <w:rFonts w:asciiTheme="minorHAnsi" w:eastAsiaTheme="minorHAnsi" w:hAnsiTheme="minorHAnsi" w:cstheme="minorHAnsi"/>
          <w:kern w:val="2"/>
          <w:szCs w:val="22"/>
          <w14:ligatures w14:val="standardContextual"/>
        </w:rPr>
      </w:pPr>
      <w:r w:rsidRPr="006154F3">
        <w:rPr>
          <w:rFonts w:asciiTheme="minorHAnsi" w:eastAsiaTheme="minorHAnsi" w:hAnsiTheme="minorHAnsi" w:cstheme="minorHAnsi"/>
          <w:kern w:val="2"/>
          <w:szCs w:val="22"/>
          <w14:ligatures w14:val="standardContextual"/>
        </w:rPr>
        <w:lastRenderedPageBreak/>
        <w:t xml:space="preserve">Pri gradnji je treba upoštevati izdelano </w:t>
      </w:r>
      <w:r w:rsidRPr="006154F3">
        <w:rPr>
          <w:rFonts w:asciiTheme="minorHAnsi" w:eastAsiaTheme="minorHAnsi" w:hAnsiTheme="minorHAnsi" w:cstheme="minorHAnsi"/>
          <w:color w:val="000000"/>
          <w:szCs w:val="20"/>
        </w:rPr>
        <w:t>geološko</w:t>
      </w:r>
      <w:r w:rsidRPr="006154F3">
        <w:rPr>
          <w:rFonts w:asciiTheme="minorHAnsi" w:eastAsiaTheme="minorHAnsi" w:hAnsiTheme="minorHAnsi" w:cstheme="minorHAnsi"/>
          <w:kern w:val="2"/>
          <w:szCs w:val="22"/>
          <w14:ligatures w14:val="standardContextual"/>
        </w:rPr>
        <w:t xml:space="preserve"> geomehansko poročilo z oceno možnosti gradnje, ki ga je pod št. 0516-039/2024-02 v marcu 2024 izdelalo Geološko projektiranje d.o.o. in v njem predvidene ukrepe:</w:t>
      </w:r>
    </w:p>
    <w:p w14:paraId="3671593B"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vse odpadne padavinske vode se kontrolirano odvaja v površinski odvodnik;</w:t>
      </w:r>
    </w:p>
    <w:p w14:paraId="3578EA53"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objekte se temelji na raščeno dolomitno podlago. V nivoju temeljev se uredi drenažo;</w:t>
      </w:r>
    </w:p>
    <w:p w14:paraId="7AC24D56"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 xml:space="preserve">nezavarovane začasne </w:t>
      </w:r>
      <w:proofErr w:type="spellStart"/>
      <w:r w:rsidRPr="006154F3">
        <w:rPr>
          <w:rFonts w:asciiTheme="minorHAnsi" w:eastAsiaTheme="minorHAnsi" w:hAnsiTheme="minorHAnsi" w:cstheme="minorHAnsi"/>
          <w:color w:val="000000"/>
          <w:szCs w:val="20"/>
        </w:rPr>
        <w:t>vkopne</w:t>
      </w:r>
      <w:proofErr w:type="spellEnd"/>
      <w:r w:rsidRPr="006154F3">
        <w:rPr>
          <w:rFonts w:asciiTheme="minorHAnsi" w:eastAsiaTheme="minorHAnsi" w:hAnsiTheme="minorHAnsi" w:cstheme="minorHAnsi"/>
          <w:color w:val="000000"/>
          <w:szCs w:val="20"/>
        </w:rPr>
        <w:t xml:space="preserve"> brežine se izvaja v naklonu 2:1;</w:t>
      </w:r>
    </w:p>
    <w:p w14:paraId="0B1DDE9F"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zaledno brežino se uredi v varnem naklonu do 2:3 z vmesnimi bermami;</w:t>
      </w:r>
    </w:p>
    <w:p w14:paraId="13F22F57"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vse nasipne brežine se izdela v naklonskem razmerju 2:3 (34°). Peto nasipa je treba ustrezno utrditi, tako da ne bo prišlo do zdrsa nasipa po pobočju navzdol. S celotnega območja se padavinsko vodo kontrolirano odvaja, tako da ne steka v telo nasipa. Izveden nasip je treba čim prej prekriti s humusom in ga zatraviti;</w:t>
      </w:r>
    </w:p>
    <w:p w14:paraId="4D0ECB36"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okrog vseh temeljev se predvidi drenaža (podložni beton, drenažna cev fi100 do fi 150, drenažni zasip ovit s filcem). Vse padavinske vode in vode iz drenaže se kontrolirano neprepustno odvaja stran od objekta;</w:t>
      </w:r>
    </w:p>
    <w:p w14:paraId="4B96AFB5" w14:textId="77777777" w:rsidR="00BC6DB0" w:rsidRPr="006154F3" w:rsidRDefault="00BC6DB0" w:rsidP="008A7538">
      <w:pPr>
        <w:pStyle w:val="Odstavekseznama"/>
        <w:numPr>
          <w:ilvl w:val="0"/>
          <w:numId w:val="43"/>
        </w:numPr>
        <w:shd w:val="clear" w:color="auto" w:fill="FFFFFF"/>
        <w:rPr>
          <w:rFonts w:asciiTheme="minorHAnsi" w:eastAsiaTheme="minorHAnsi" w:hAnsiTheme="minorHAnsi" w:cstheme="minorHAnsi"/>
          <w:color w:val="000000"/>
          <w:szCs w:val="20"/>
        </w:rPr>
      </w:pPr>
      <w:r w:rsidRPr="006154F3">
        <w:rPr>
          <w:rFonts w:asciiTheme="minorHAnsi" w:eastAsiaTheme="minorHAnsi" w:hAnsiTheme="minorHAnsi" w:cstheme="minorHAnsi"/>
          <w:color w:val="000000"/>
          <w:szCs w:val="20"/>
        </w:rPr>
        <w:t xml:space="preserve">pogoje temeljenja, nasipov in </w:t>
      </w:r>
      <w:proofErr w:type="spellStart"/>
      <w:r w:rsidRPr="006154F3">
        <w:rPr>
          <w:rFonts w:asciiTheme="minorHAnsi" w:eastAsiaTheme="minorHAnsi" w:hAnsiTheme="minorHAnsi" w:cstheme="minorHAnsi"/>
          <w:color w:val="000000"/>
          <w:szCs w:val="20"/>
        </w:rPr>
        <w:t>vkopnih</w:t>
      </w:r>
      <w:proofErr w:type="spellEnd"/>
      <w:r w:rsidRPr="006154F3">
        <w:rPr>
          <w:rFonts w:asciiTheme="minorHAnsi" w:eastAsiaTheme="minorHAnsi" w:hAnsiTheme="minorHAnsi" w:cstheme="minorHAnsi"/>
          <w:color w:val="000000"/>
          <w:szCs w:val="20"/>
        </w:rPr>
        <w:t xml:space="preserve"> brežin je potrebno podrobno obdelati v nadaljnjih fazah projektiranja (PZI), ko bo natančno definirana zasnova objektov.</w:t>
      </w:r>
    </w:p>
    <w:p w14:paraId="6EDF8B77" w14:textId="77777777" w:rsidR="00BC6DB0" w:rsidRPr="006154F3" w:rsidRDefault="00BC6DB0" w:rsidP="00BC6DB0">
      <w:pPr>
        <w:spacing w:before="120"/>
        <w:ind w:left="720" w:right="426"/>
        <w:contextualSpacing/>
        <w:rPr>
          <w:rFonts w:asciiTheme="minorHAnsi" w:eastAsiaTheme="majorEastAsia" w:hAnsiTheme="minorHAnsi" w:cstheme="minorHAnsi"/>
          <w:kern w:val="2"/>
          <w:szCs w:val="22"/>
          <w14:ligatures w14:val="standardContextual"/>
        </w:rPr>
      </w:pPr>
    </w:p>
    <w:p w14:paraId="10F656D5" w14:textId="77777777" w:rsidR="00BC6DB0" w:rsidRPr="006154F3" w:rsidRDefault="00BC6DB0" w:rsidP="008A7538">
      <w:pPr>
        <w:shd w:val="clear" w:color="auto" w:fill="FFFFFF"/>
        <w:rPr>
          <w:rFonts w:asciiTheme="minorHAnsi" w:eastAsiaTheme="minorHAnsi" w:hAnsiTheme="minorHAnsi" w:cstheme="minorHAnsi"/>
          <w:kern w:val="2"/>
          <w:szCs w:val="22"/>
          <w14:ligatures w14:val="standardContextual"/>
        </w:rPr>
      </w:pPr>
      <w:r w:rsidRPr="006154F3">
        <w:rPr>
          <w:rFonts w:asciiTheme="minorHAnsi" w:eastAsiaTheme="minorHAnsi" w:hAnsiTheme="minorHAnsi" w:cstheme="minorHAnsi"/>
          <w:kern w:val="2"/>
          <w:szCs w:val="22"/>
          <w14:ligatures w14:val="standardContextual"/>
        </w:rPr>
        <w:t>Odstopanja od predpisanih tehničnih rešitev so dopustna, v kolikor se tako izkaže za ustreznejše na podlagi podrobnejšega preučevanja geoloških, hidroloških, geomehanskih in drugih razmer. Takšno odstopanje je dopustno ob pridobitvi mnenja pooblaščenega strokovnjaka s področja geomehanike, ki pisno potrdi ustreznost in varnost načrtovane gradnje.</w:t>
      </w:r>
    </w:p>
    <w:p w14:paraId="72234D13" w14:textId="77777777" w:rsidR="00BC6D6C" w:rsidRPr="006154F3" w:rsidRDefault="00BC6D6C" w:rsidP="008A7538">
      <w:pPr>
        <w:shd w:val="clear" w:color="auto" w:fill="FFFFFF"/>
        <w:rPr>
          <w:rFonts w:asciiTheme="minorHAnsi" w:eastAsiaTheme="minorHAnsi" w:hAnsiTheme="minorHAnsi" w:cstheme="minorHAnsi"/>
          <w:kern w:val="2"/>
          <w:szCs w:val="22"/>
          <w14:ligatures w14:val="standardContextual"/>
        </w:rPr>
      </w:pPr>
    </w:p>
    <w:p w14:paraId="68EFBAB2" w14:textId="77777777" w:rsidR="00BC6D6C" w:rsidRPr="006154F3" w:rsidRDefault="00BC6D6C" w:rsidP="00BC6D6C">
      <w:pPr>
        <w:shd w:val="clear" w:color="auto" w:fill="FFFFFF"/>
        <w:rPr>
          <w:rFonts w:asciiTheme="minorHAnsi" w:eastAsiaTheme="minorHAnsi" w:hAnsiTheme="minorHAnsi" w:cstheme="minorHAnsi"/>
          <w:kern w:val="2"/>
          <w:szCs w:val="22"/>
          <w14:ligatures w14:val="standardContextual"/>
        </w:rPr>
      </w:pPr>
      <w:r w:rsidRPr="006154F3">
        <w:rPr>
          <w:rFonts w:asciiTheme="minorHAnsi" w:eastAsiaTheme="minorHAnsi" w:hAnsiTheme="minorHAnsi" w:cstheme="minorHAnsi"/>
          <w:kern w:val="2"/>
          <w:szCs w:val="22"/>
          <w14:ligatures w14:val="standardContextual"/>
        </w:rPr>
        <w:t xml:space="preserve">Pred pridobitvijo gradbenega dovoljenja za gradnjo nadomestitvenega objekta (stanovanjski objekt s pripadajočim gospodarskim objektom) je treba rekonstruirati obstoječo premostitev (prepust) čez potok </w:t>
      </w:r>
      <w:proofErr w:type="spellStart"/>
      <w:r w:rsidRPr="006154F3">
        <w:rPr>
          <w:rFonts w:asciiTheme="minorHAnsi" w:eastAsiaTheme="minorHAnsi" w:hAnsiTheme="minorHAnsi" w:cstheme="minorHAnsi"/>
          <w:kern w:val="2"/>
          <w:szCs w:val="22"/>
          <w14:ligatures w14:val="standardContextual"/>
        </w:rPr>
        <w:t>Todraščica</w:t>
      </w:r>
      <w:proofErr w:type="spellEnd"/>
      <w:r w:rsidRPr="006154F3">
        <w:rPr>
          <w:rFonts w:asciiTheme="minorHAnsi" w:eastAsiaTheme="minorHAnsi" w:hAnsiTheme="minorHAnsi" w:cstheme="minorHAnsi"/>
          <w:kern w:val="2"/>
          <w:szCs w:val="22"/>
          <w14:ligatures w14:val="standardContextual"/>
        </w:rPr>
        <w:t xml:space="preserve"> na dostopni cesti skladno s projektom PZI, Rekonstrukcija premostitve čez </w:t>
      </w:r>
      <w:proofErr w:type="spellStart"/>
      <w:r w:rsidRPr="006154F3">
        <w:rPr>
          <w:rFonts w:asciiTheme="minorHAnsi" w:eastAsiaTheme="minorHAnsi" w:hAnsiTheme="minorHAnsi" w:cstheme="minorHAnsi"/>
          <w:kern w:val="2"/>
          <w:szCs w:val="22"/>
          <w14:ligatures w14:val="standardContextual"/>
        </w:rPr>
        <w:t>Todraščico</w:t>
      </w:r>
      <w:proofErr w:type="spellEnd"/>
      <w:r w:rsidRPr="006154F3">
        <w:rPr>
          <w:rFonts w:asciiTheme="minorHAnsi" w:eastAsiaTheme="minorHAnsi" w:hAnsiTheme="minorHAnsi" w:cstheme="minorHAnsi"/>
          <w:kern w:val="2"/>
          <w:szCs w:val="22"/>
          <w14:ligatures w14:val="standardContextual"/>
        </w:rPr>
        <w:t xml:space="preserve"> ob industrijski coni Todraž, ki ga je pod številko projekta 152/2024 v juniju 2024 izdelal </w:t>
      </w:r>
      <w:proofErr w:type="spellStart"/>
      <w:r w:rsidRPr="006154F3">
        <w:rPr>
          <w:rFonts w:asciiTheme="minorHAnsi" w:eastAsiaTheme="minorHAnsi" w:hAnsiTheme="minorHAnsi" w:cstheme="minorHAnsi"/>
          <w:kern w:val="2"/>
          <w:szCs w:val="22"/>
          <w14:ligatures w14:val="standardContextual"/>
        </w:rPr>
        <w:t>Tempos</w:t>
      </w:r>
      <w:proofErr w:type="spellEnd"/>
      <w:r w:rsidRPr="006154F3">
        <w:rPr>
          <w:rFonts w:asciiTheme="minorHAnsi" w:eastAsiaTheme="minorHAnsi" w:hAnsiTheme="minorHAnsi" w:cstheme="minorHAnsi"/>
          <w:kern w:val="2"/>
          <w:szCs w:val="22"/>
          <w14:ligatures w14:val="standardContextual"/>
        </w:rPr>
        <w:t xml:space="preserve"> d.o.o.</w:t>
      </w:r>
    </w:p>
    <w:p w14:paraId="1E063A51" w14:textId="77777777" w:rsidR="00BC6DB0" w:rsidRPr="006154F3" w:rsidRDefault="00BC6DB0" w:rsidP="00B867A5">
      <w:pPr>
        <w:shd w:val="clear" w:color="auto" w:fill="FFFFFF"/>
        <w:rPr>
          <w:rFonts w:asciiTheme="minorHAnsi" w:eastAsiaTheme="minorHAnsi" w:hAnsiTheme="minorHAnsi" w:cstheme="minorHAnsi"/>
          <w:color w:val="000000"/>
          <w:kern w:val="2"/>
          <w:szCs w:val="22"/>
          <w14:ligatures w14:val="standardContextual"/>
        </w:rPr>
      </w:pPr>
    </w:p>
    <w:p w14:paraId="35551C66" w14:textId="77777777" w:rsidR="00101996" w:rsidRPr="006154F3" w:rsidRDefault="00101996" w:rsidP="00D4183F">
      <w:pPr>
        <w:rPr>
          <w:rFonts w:asciiTheme="minorHAnsi" w:hAnsiTheme="minorHAnsi" w:cstheme="minorHAnsi"/>
          <w:color w:val="FF0000"/>
        </w:rPr>
      </w:pPr>
    </w:p>
    <w:p w14:paraId="633D62B3" w14:textId="77777777" w:rsidR="00101996" w:rsidRPr="006154F3" w:rsidRDefault="00101996" w:rsidP="00D4183F">
      <w:pPr>
        <w:rPr>
          <w:rFonts w:asciiTheme="minorHAnsi" w:hAnsiTheme="minorHAnsi" w:cstheme="minorHAnsi"/>
          <w:color w:val="FF0000"/>
        </w:rPr>
      </w:pPr>
    </w:p>
    <w:p w14:paraId="679B663F" w14:textId="77777777" w:rsidR="00BC6DB0" w:rsidRPr="006154F3" w:rsidRDefault="00BC6DB0">
      <w:pPr>
        <w:spacing w:after="160" w:line="259" w:lineRule="auto"/>
        <w:jc w:val="left"/>
        <w:rPr>
          <w:rFonts w:asciiTheme="minorHAnsi" w:hAnsiTheme="minorHAnsi" w:cstheme="minorHAnsi"/>
          <w:b/>
          <w:bCs/>
          <w:caps/>
          <w:szCs w:val="22"/>
          <w:highlight w:val="lightGray"/>
        </w:rPr>
      </w:pPr>
      <w:r w:rsidRPr="006154F3">
        <w:rPr>
          <w:rFonts w:asciiTheme="minorHAnsi" w:hAnsiTheme="minorHAnsi" w:cstheme="minorHAnsi"/>
          <w:b/>
          <w:bCs/>
          <w:caps/>
          <w:szCs w:val="22"/>
          <w:highlight w:val="lightGray"/>
        </w:rPr>
        <w:br w:type="page"/>
      </w:r>
    </w:p>
    <w:p w14:paraId="2975B65D" w14:textId="714348C6" w:rsidR="00101996" w:rsidRPr="006154F3" w:rsidRDefault="00101996" w:rsidP="00BC6DB0">
      <w:pPr>
        <w:pStyle w:val="Odstavekseznama"/>
        <w:numPr>
          <w:ilvl w:val="0"/>
          <w:numId w:val="34"/>
        </w:numPr>
        <w:autoSpaceDE w:val="0"/>
        <w:autoSpaceDN w:val="0"/>
        <w:adjustRightInd w:val="0"/>
        <w:ind w:left="284" w:hanging="142"/>
        <w:contextualSpacing w:val="0"/>
        <w:rPr>
          <w:rFonts w:asciiTheme="minorHAnsi" w:hAnsiTheme="minorHAnsi" w:cstheme="minorHAnsi"/>
          <w:b/>
          <w:bCs/>
          <w:caps/>
          <w:szCs w:val="22"/>
        </w:rPr>
      </w:pPr>
      <w:r w:rsidRPr="006154F3">
        <w:rPr>
          <w:rFonts w:asciiTheme="minorHAnsi" w:hAnsiTheme="minorHAnsi" w:cstheme="minorHAnsi"/>
          <w:b/>
          <w:bCs/>
          <w:szCs w:val="22"/>
        </w:rPr>
        <w:lastRenderedPageBreak/>
        <w:t>P</w:t>
      </w:r>
      <w:r w:rsidR="00BC6DB0" w:rsidRPr="006154F3">
        <w:rPr>
          <w:rFonts w:asciiTheme="minorHAnsi" w:hAnsiTheme="minorHAnsi" w:cstheme="minorHAnsi"/>
          <w:b/>
          <w:bCs/>
          <w:szCs w:val="22"/>
        </w:rPr>
        <w:t>RIKAZ</w:t>
      </w:r>
      <w:r w:rsidRPr="006154F3">
        <w:rPr>
          <w:rFonts w:asciiTheme="minorHAnsi" w:hAnsiTheme="minorHAnsi" w:cstheme="minorHAnsi"/>
          <w:b/>
          <w:bCs/>
          <w:caps/>
          <w:szCs w:val="22"/>
        </w:rPr>
        <w:t xml:space="preserve"> območja lokacijske preveritve</w:t>
      </w:r>
    </w:p>
    <w:p w14:paraId="36D0E2A4" w14:textId="77777777" w:rsidR="00101996" w:rsidRPr="006154F3" w:rsidRDefault="00101996" w:rsidP="00101996">
      <w:pPr>
        <w:pStyle w:val="Odstavekseznama"/>
        <w:autoSpaceDE w:val="0"/>
        <w:autoSpaceDN w:val="0"/>
        <w:adjustRightInd w:val="0"/>
        <w:ind w:left="284"/>
        <w:contextualSpacing w:val="0"/>
        <w:rPr>
          <w:rFonts w:asciiTheme="minorHAnsi" w:hAnsiTheme="minorHAnsi" w:cstheme="minorHAnsi"/>
          <w:b/>
          <w:bCs/>
          <w:color w:val="FF0000"/>
          <w:szCs w:val="22"/>
        </w:rPr>
      </w:pPr>
    </w:p>
    <w:p w14:paraId="7947C950" w14:textId="352B3F70" w:rsidR="00F16534" w:rsidRPr="006154F3" w:rsidRDefault="001F5ACE" w:rsidP="00101996">
      <w:pPr>
        <w:pStyle w:val="Odstavekseznama"/>
        <w:autoSpaceDE w:val="0"/>
        <w:autoSpaceDN w:val="0"/>
        <w:adjustRightInd w:val="0"/>
        <w:ind w:left="284"/>
        <w:contextualSpacing w:val="0"/>
        <w:rPr>
          <w:rFonts w:asciiTheme="minorHAnsi" w:hAnsiTheme="minorHAnsi" w:cstheme="minorHAnsi"/>
          <w:b/>
          <w:bCs/>
          <w:color w:val="FF0000"/>
          <w:szCs w:val="22"/>
        </w:rPr>
      </w:pPr>
      <w:r w:rsidRPr="006154F3">
        <w:rPr>
          <w:rFonts w:asciiTheme="minorHAnsi" w:hAnsiTheme="minorHAnsi" w:cstheme="minorHAnsi"/>
          <w:b/>
          <w:bCs/>
          <w:noProof/>
          <w:color w:val="FF0000"/>
          <w:szCs w:val="22"/>
        </w:rPr>
        <mc:AlternateContent>
          <mc:Choice Requires="wps">
            <w:drawing>
              <wp:anchor distT="0" distB="0" distL="114300" distR="114300" simplePos="0" relativeHeight="251670528" behindDoc="0" locked="0" layoutInCell="1" allowOverlap="1" wp14:anchorId="1E2CF7BF" wp14:editId="2BAD5F3C">
                <wp:simplePos x="0" y="0"/>
                <wp:positionH relativeFrom="column">
                  <wp:posOffset>967510</wp:posOffset>
                </wp:positionH>
                <wp:positionV relativeFrom="paragraph">
                  <wp:posOffset>1169548</wp:posOffset>
                </wp:positionV>
                <wp:extent cx="371596" cy="515566"/>
                <wp:effectExtent l="19050" t="19050" r="47625" b="37465"/>
                <wp:wrapNone/>
                <wp:docPr id="1435153402" name="Prostoročno: oblika 8"/>
                <wp:cNvGraphicFramePr/>
                <a:graphic xmlns:a="http://schemas.openxmlformats.org/drawingml/2006/main">
                  <a:graphicData uri="http://schemas.microsoft.com/office/word/2010/wordprocessingShape">
                    <wps:wsp>
                      <wps:cNvSpPr/>
                      <wps:spPr>
                        <a:xfrm>
                          <a:off x="0" y="0"/>
                          <a:ext cx="371596" cy="515566"/>
                        </a:xfrm>
                        <a:custGeom>
                          <a:avLst/>
                          <a:gdLst>
                            <a:gd name="connsiteX0" fmla="*/ 11673 w 371596"/>
                            <a:gd name="connsiteY0" fmla="*/ 287938 h 515566"/>
                            <a:gd name="connsiteX1" fmla="*/ 73930 w 371596"/>
                            <a:gd name="connsiteY1" fmla="*/ 260701 h 515566"/>
                            <a:gd name="connsiteX2" fmla="*/ 0 w 371596"/>
                            <a:gd name="connsiteY2" fmla="*/ 60311 h 515566"/>
                            <a:gd name="connsiteX3" fmla="*/ 177043 w 371596"/>
                            <a:gd name="connsiteY3" fmla="*/ 0 h 515566"/>
                            <a:gd name="connsiteX4" fmla="*/ 198444 w 371596"/>
                            <a:gd name="connsiteY4" fmla="*/ 38910 h 515566"/>
                            <a:gd name="connsiteX5" fmla="*/ 262646 w 371596"/>
                            <a:gd name="connsiteY5" fmla="*/ 70039 h 515566"/>
                            <a:gd name="connsiteX6" fmla="*/ 303503 w 371596"/>
                            <a:gd name="connsiteY6" fmla="*/ 188716 h 515566"/>
                            <a:gd name="connsiteX7" fmla="*/ 299612 w 371596"/>
                            <a:gd name="connsiteY7" fmla="*/ 217899 h 515566"/>
                            <a:gd name="connsiteX8" fmla="*/ 371596 w 371596"/>
                            <a:gd name="connsiteY8" fmla="*/ 348250 h 515566"/>
                            <a:gd name="connsiteX9" fmla="*/ 130350 w 371596"/>
                            <a:gd name="connsiteY9" fmla="*/ 426071 h 515566"/>
                            <a:gd name="connsiteX10" fmla="*/ 70039 w 371596"/>
                            <a:gd name="connsiteY10" fmla="*/ 515566 h 515566"/>
                            <a:gd name="connsiteX11" fmla="*/ 11673 w 371596"/>
                            <a:gd name="connsiteY11" fmla="*/ 287938 h 5155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71596" h="515566">
                              <a:moveTo>
                                <a:pt x="11673" y="287938"/>
                              </a:moveTo>
                              <a:lnTo>
                                <a:pt x="73930" y="260701"/>
                              </a:lnTo>
                              <a:lnTo>
                                <a:pt x="0" y="60311"/>
                              </a:lnTo>
                              <a:lnTo>
                                <a:pt x="177043" y="0"/>
                              </a:lnTo>
                              <a:lnTo>
                                <a:pt x="198444" y="38910"/>
                              </a:lnTo>
                              <a:lnTo>
                                <a:pt x="262646" y="70039"/>
                              </a:lnTo>
                              <a:lnTo>
                                <a:pt x="303503" y="188716"/>
                              </a:lnTo>
                              <a:lnTo>
                                <a:pt x="299612" y="217899"/>
                              </a:lnTo>
                              <a:lnTo>
                                <a:pt x="371596" y="348250"/>
                              </a:lnTo>
                              <a:lnTo>
                                <a:pt x="130350" y="426071"/>
                              </a:lnTo>
                              <a:lnTo>
                                <a:pt x="70039" y="515566"/>
                              </a:lnTo>
                              <a:lnTo>
                                <a:pt x="11673" y="287938"/>
                              </a:lnTo>
                              <a:close/>
                            </a:path>
                          </a:pathLst>
                        </a:custGeom>
                        <a:pattFill prst="wdUpDiag">
                          <a:fgClr>
                            <a:srgbClr val="FF0000"/>
                          </a:fgClr>
                          <a:bgClr>
                            <a:schemeClr val="bg1"/>
                          </a:bgClr>
                        </a:patt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41A650" id="Prostoročno: oblika 8" o:spid="_x0000_s1026" style="position:absolute;margin-left:76.2pt;margin-top:92.1pt;width:29.25pt;height:40.6pt;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371596,515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" path="m11673,287938l73930,260701,,60311,177043,r21401,38910l262646,70039r40857,118677l299612,217899r71984,130351l130350,426071,70039,515566,11673,287938xe" fillcolor="red" strokecolor="red" strokeweight="1pt">
                <v:fill r:id="rId13" o:title="" color2="white [3212]" type="pattern"/>
                <v:stroke joinstyle="miter"/>
                <v:path arrowok="t" o:connecttype="custom" o:connectlocs="11673,287938;73930,260701;0,60311;177043,0;198444,38910;262646,70039;303503,188716;299612,217899;371596,348250;130350,426071;70039,515566;11673,287938" o:connectangles="0,0,0,0,0,0,0,0,0,0,0,0"/>
              </v:shape>
            </w:pict>
          </mc:Fallback>
        </mc:AlternateContent>
      </w:r>
      <w:r w:rsidR="00F16534" w:rsidRPr="006154F3">
        <w:rPr>
          <w:rFonts w:asciiTheme="minorHAnsi" w:hAnsiTheme="minorHAnsi" w:cstheme="minorHAnsi"/>
          <w:b/>
          <w:bCs/>
          <w:noProof/>
          <w:color w:val="FF0000"/>
          <w:szCs w:val="22"/>
        </w:rPr>
        <mc:AlternateContent>
          <mc:Choice Requires="wps">
            <w:drawing>
              <wp:anchor distT="0" distB="0" distL="114300" distR="114300" simplePos="0" relativeHeight="251667456" behindDoc="0" locked="0" layoutInCell="1" allowOverlap="1" wp14:anchorId="74A6D797" wp14:editId="572D7FD5">
                <wp:simplePos x="0" y="0"/>
                <wp:positionH relativeFrom="column">
                  <wp:posOffset>4898698</wp:posOffset>
                </wp:positionH>
                <wp:positionV relativeFrom="paragraph">
                  <wp:posOffset>6279515</wp:posOffset>
                </wp:positionV>
                <wp:extent cx="991354" cy="212756"/>
                <wp:effectExtent l="0" t="0" r="0" b="0"/>
                <wp:wrapNone/>
                <wp:docPr id="2038612928" name="Polje z besedilom 4"/>
                <wp:cNvGraphicFramePr/>
                <a:graphic xmlns:a="http://schemas.openxmlformats.org/drawingml/2006/main">
                  <a:graphicData uri="http://schemas.microsoft.com/office/word/2010/wordprocessingShape">
                    <wps:wsp>
                      <wps:cNvSpPr txBox="1"/>
                      <wps:spPr>
                        <a:xfrm>
                          <a:off x="0" y="0"/>
                          <a:ext cx="991354" cy="212756"/>
                        </a:xfrm>
                        <a:prstGeom prst="rect">
                          <a:avLst/>
                        </a:prstGeom>
                        <a:noFill/>
                        <a:ln w="6350">
                          <a:noFill/>
                        </a:ln>
                      </wps:spPr>
                      <wps:txbx>
                        <w:txbxContent>
                          <w:p w14:paraId="1C32CF64" w14:textId="5F46C532" w:rsidR="00F16534" w:rsidRPr="00F16534" w:rsidRDefault="00F16534" w:rsidP="00F16534">
                            <w:pPr>
                              <w:jc w:val="left"/>
                              <w:rPr>
                                <w:b/>
                                <w:bCs/>
                                <w:sz w:val="12"/>
                                <w:szCs w:val="12"/>
                              </w:rPr>
                            </w:pPr>
                            <w:r w:rsidRPr="00F16534">
                              <w:rPr>
                                <w:b/>
                                <w:bCs/>
                                <w:sz w:val="12"/>
                                <w:szCs w:val="12"/>
                              </w:rPr>
                              <w:t>- odstranitev objektov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A6D797" id="_x0000_t202" coordsize="21600,21600" o:spt="202" path="m,l,21600r21600,l21600,xe">
                <v:stroke joinstyle="miter"/>
                <v:path gradientshapeok="t" o:connecttype="rect"/>
              </v:shapetype>
              <v:shape id="Polje z besedilom 4" o:spid="_x0000_s1026" type="#_x0000_t202" style="position:absolute;left:0;text-align:left;margin-left:385.7pt;margin-top:494.45pt;width:78.05pt;height:16.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" filled="f" stroked="f" strokeweight=".5pt">
                <v:textbox>
                  <w:txbxContent>
                    <w:p w14:paraId="1C32CF64" w14:textId="5F46C532" w:rsidR="00F16534" w:rsidRPr="00F16534" w:rsidRDefault="00F16534" w:rsidP="00F16534">
                      <w:pPr>
                        <w:jc w:val="left"/>
                        <w:rPr>
                          <w:b/>
                          <w:bCs/>
                          <w:sz w:val="12"/>
                          <w:szCs w:val="12"/>
                        </w:rPr>
                      </w:pPr>
                      <w:r w:rsidRPr="00F16534">
                        <w:rPr>
                          <w:b/>
                          <w:bCs/>
                          <w:sz w:val="12"/>
                          <w:szCs w:val="12"/>
                        </w:rPr>
                        <w:t>- odstranitev objektov</w:t>
                      </w:r>
                    </w:p>
                  </w:txbxContent>
                </v:textbox>
              </v:shape>
            </w:pict>
          </mc:Fallback>
        </mc:AlternateContent>
      </w:r>
      <w:r w:rsidR="00F16534" w:rsidRPr="006154F3">
        <w:rPr>
          <w:rFonts w:asciiTheme="minorHAnsi" w:hAnsiTheme="minorHAnsi" w:cstheme="minorHAnsi"/>
          <w:b/>
          <w:bCs/>
          <w:noProof/>
          <w:color w:val="FF0000"/>
          <w:szCs w:val="22"/>
        </w:rPr>
        <w:drawing>
          <wp:inline distT="0" distB="0" distL="0" distR="0" wp14:anchorId="3DD64716" wp14:editId="396D4831">
            <wp:extent cx="5700293" cy="8229600"/>
            <wp:effectExtent l="0" t="0" r="0" b="0"/>
            <wp:docPr id="142006375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063757" name=""/>
                    <pic:cNvPicPr/>
                  </pic:nvPicPr>
                  <pic:blipFill rotWithShape="1">
                    <a:blip r:embed="rId14"/>
                    <a:srcRect r="912"/>
                    <a:stretch/>
                  </pic:blipFill>
                  <pic:spPr bwMode="auto">
                    <a:xfrm>
                      <a:off x="0" y="0"/>
                      <a:ext cx="5702067" cy="8232161"/>
                    </a:xfrm>
                    <a:prstGeom prst="rect">
                      <a:avLst/>
                    </a:prstGeom>
                    <a:ln>
                      <a:noFill/>
                    </a:ln>
                    <a:extLst>
                      <a:ext uri="{53640926-AAD7-44D8-BBD7-CCE9431645EC}">
                        <a14:shadowObscured xmlns:a14="http://schemas.microsoft.com/office/drawing/2010/main"/>
                      </a:ext>
                    </a:extLst>
                  </pic:spPr>
                </pic:pic>
              </a:graphicData>
            </a:graphic>
          </wp:inline>
        </w:drawing>
      </w:r>
    </w:p>
    <w:sectPr w:rsidR="00F16534" w:rsidRPr="006154F3" w:rsidSect="00CA1E96">
      <w:footerReference w:type="default" r:id="rId15"/>
      <w:headerReference w:type="first" r:id="rId16"/>
      <w:footerReference w:type="first" r:id="rId17"/>
      <w:pgSz w:w="11906" w:h="16838"/>
      <w:pgMar w:top="1417" w:right="1417" w:bottom="1417" w:left="1417" w:header="708" w:footer="615"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ACF90B" w14:textId="77777777" w:rsidR="00CE0B16" w:rsidRDefault="00CE0B16" w:rsidP="0009464B">
      <w:r>
        <w:separator/>
      </w:r>
    </w:p>
  </w:endnote>
  <w:endnote w:type="continuationSeparator" w:id="0">
    <w:p w14:paraId="53CC8696" w14:textId="77777777" w:rsidR="00CE0B16" w:rsidRDefault="00CE0B16" w:rsidP="000946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EE"/>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2320770"/>
      <w:docPartObj>
        <w:docPartGallery w:val="Page Numbers (Bottom of Page)"/>
        <w:docPartUnique/>
      </w:docPartObj>
    </w:sdtPr>
    <w:sdtEndPr/>
    <w:sdtContent>
      <w:p w14:paraId="32EC9E42" w14:textId="2D64AB4D" w:rsidR="00371203" w:rsidRDefault="00371203" w:rsidP="00876A2B">
        <w:pPr>
          <w:pStyle w:val="Noga"/>
          <w:jc w:val="right"/>
        </w:pPr>
        <w:r>
          <w:fldChar w:fldCharType="begin"/>
        </w:r>
        <w:r>
          <w:instrText>PAGE   \* MERGEFORMAT</w:instrText>
        </w:r>
        <w:r>
          <w:fldChar w:fldCharType="separate"/>
        </w:r>
        <w:r w:rsidR="00AD29D0">
          <w:rPr>
            <w:noProof/>
          </w:rPr>
          <w:t>18</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28296490"/>
      <w:docPartObj>
        <w:docPartGallery w:val="Page Numbers (Bottom of Page)"/>
        <w:docPartUnique/>
      </w:docPartObj>
    </w:sdtPr>
    <w:sdtEndPr/>
    <w:sdtContent>
      <w:p w14:paraId="3A76CA3D" w14:textId="0ED34C8B" w:rsidR="00CA1E96" w:rsidRDefault="00CA1E96">
        <w:pPr>
          <w:pStyle w:val="Noga"/>
          <w:jc w:val="right"/>
        </w:pPr>
        <w:r>
          <w:fldChar w:fldCharType="begin"/>
        </w:r>
        <w:r>
          <w:instrText>PAGE   \* MERGEFORMAT</w:instrText>
        </w:r>
        <w:r>
          <w:fldChar w:fldCharType="separate"/>
        </w:r>
        <w:r>
          <w:t>2</w:t>
        </w:r>
        <w:r>
          <w:fldChar w:fldCharType="end"/>
        </w:r>
      </w:p>
    </w:sdtContent>
  </w:sdt>
  <w:p w14:paraId="750E2607" w14:textId="3AC4C3E7" w:rsidR="00876A2B" w:rsidRDefault="00876A2B" w:rsidP="00876A2B">
    <w:pPr>
      <w:pStyle w:val="Nog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1B33F2" w14:textId="77777777" w:rsidR="00CE0B16" w:rsidRDefault="00CE0B16" w:rsidP="0009464B">
      <w:r>
        <w:separator/>
      </w:r>
    </w:p>
  </w:footnote>
  <w:footnote w:type="continuationSeparator" w:id="0">
    <w:p w14:paraId="74D153AF" w14:textId="77777777" w:rsidR="00CE0B16" w:rsidRDefault="00CE0B16" w:rsidP="000946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A02373" w14:textId="547C9B03" w:rsidR="006154F3" w:rsidRDefault="006154F3">
    <w:pPr>
      <w:pStyle w:val="Glava"/>
    </w:pPr>
    <w:r>
      <w:rPr>
        <w:noProof/>
      </w:rPr>
      <w:drawing>
        <wp:inline distT="0" distB="0" distL="0" distR="0" wp14:anchorId="4B53B0B0" wp14:editId="64AE1E50">
          <wp:extent cx="5731510" cy="1031240"/>
          <wp:effectExtent l="0" t="0" r="2540" b="0"/>
          <wp:docPr id="10" name="Slika 10" descr="Slika, ki vsebuje besede besedil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descr="Slika, ki vsebuje besede besedilo&#10;&#10;Opis je samodejno ustvarj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103124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36F6A"/>
    <w:multiLevelType w:val="hybridMultilevel"/>
    <w:tmpl w:val="0136E286"/>
    <w:lvl w:ilvl="0" w:tplc="28301DF0">
      <w:start w:val="1"/>
      <w:numFmt w:val="bullet"/>
      <w:lvlText w:val="-"/>
      <w:lvlJc w:val="left"/>
      <w:pPr>
        <w:ind w:left="720" w:hanging="360"/>
      </w:pPr>
      <w:rPr>
        <w:rFonts w:ascii="Arial" w:eastAsia="Times New Roman" w:hAnsi="Aria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EA571CF"/>
    <w:multiLevelType w:val="multilevel"/>
    <w:tmpl w:val="1666A500"/>
    <w:lvl w:ilvl="0">
      <w:start w:val="1"/>
      <w:numFmt w:val="decimal"/>
      <w:lvlText w:val="%1."/>
      <w:lvlJc w:val="left"/>
      <w:pPr>
        <w:ind w:left="720"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5A33A18"/>
    <w:multiLevelType w:val="hybridMultilevel"/>
    <w:tmpl w:val="6D2EFE6E"/>
    <w:lvl w:ilvl="0" w:tplc="57F22FD6">
      <w:start w:val="1"/>
      <w:numFmt w:val="decimal"/>
      <w:pStyle w:val="LCSlike-opis"/>
      <w:lvlText w:val="Slika %1:"/>
      <w:lvlJc w:val="left"/>
      <w:pPr>
        <w:ind w:left="502" w:hanging="360"/>
      </w:pPr>
      <w:rPr>
        <w:rFonts w:ascii="Segoe UI" w:hAnsi="Segoe UI" w:cs="Segoe UI" w:hint="default"/>
        <w:b w:val="0"/>
        <w:i w:val="0"/>
        <w:color w:val="auto"/>
        <w:sz w:val="20"/>
        <w:szCs w:val="20"/>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3" w15:restartNumberingAfterBreak="0">
    <w:nsid w:val="15C858DD"/>
    <w:multiLevelType w:val="multilevel"/>
    <w:tmpl w:val="F80EFA1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17B112C0"/>
    <w:multiLevelType w:val="hybridMultilevel"/>
    <w:tmpl w:val="1EA059A4"/>
    <w:lvl w:ilvl="0" w:tplc="6922A9D8">
      <w:start w:val="1"/>
      <w:numFmt w:val="decimal"/>
      <w:lvlText w:val="(%1)"/>
      <w:lvlJc w:val="left"/>
      <w:pPr>
        <w:tabs>
          <w:tab w:val="num" w:pos="397"/>
        </w:tabs>
        <w:ind w:left="0" w:firstLine="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5" w15:restartNumberingAfterBreak="0">
    <w:nsid w:val="1B606069"/>
    <w:multiLevelType w:val="hybridMultilevel"/>
    <w:tmpl w:val="CCFC757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1BE2559C"/>
    <w:multiLevelType w:val="hybridMultilevel"/>
    <w:tmpl w:val="27207376"/>
    <w:lvl w:ilvl="0" w:tplc="5062203C">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1D9E6A69"/>
    <w:multiLevelType w:val="hybridMultilevel"/>
    <w:tmpl w:val="4AB688AA"/>
    <w:lvl w:ilvl="0" w:tplc="CEB6AEEC">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22A4257F"/>
    <w:multiLevelType w:val="multilevel"/>
    <w:tmpl w:val="2874546C"/>
    <w:lvl w:ilvl="0">
      <w:start w:val="1"/>
      <w:numFmt w:val="decimal"/>
      <w:lvlText w:val="%1."/>
      <w:lvlJc w:val="left"/>
      <w:pPr>
        <w:ind w:left="720"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38C5C2F"/>
    <w:multiLevelType w:val="hybridMultilevel"/>
    <w:tmpl w:val="DA941E86"/>
    <w:lvl w:ilvl="0" w:tplc="17849530">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3E835FA"/>
    <w:multiLevelType w:val="hybridMultilevel"/>
    <w:tmpl w:val="DD187DD2"/>
    <w:lvl w:ilvl="0" w:tplc="C47C57E4">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249A56EA"/>
    <w:multiLevelType w:val="hybridMultilevel"/>
    <w:tmpl w:val="1FAC679E"/>
    <w:lvl w:ilvl="0" w:tplc="06BA8770">
      <w:start w:val="1"/>
      <w:numFmt w:val="decimal"/>
      <w:lvlText w:val="%1."/>
      <w:lvlJc w:val="left"/>
      <w:pPr>
        <w:tabs>
          <w:tab w:val="num" w:pos="720"/>
        </w:tabs>
        <w:ind w:left="720" w:hanging="360"/>
      </w:pPr>
      <w:rPr>
        <w:rFonts w:hint="default"/>
      </w:rPr>
    </w:lvl>
    <w:lvl w:ilvl="1" w:tplc="6D060972" w:tentative="1">
      <w:start w:val="1"/>
      <w:numFmt w:val="lowerLetter"/>
      <w:lvlText w:val="%2."/>
      <w:lvlJc w:val="left"/>
      <w:pPr>
        <w:tabs>
          <w:tab w:val="num" w:pos="1440"/>
        </w:tabs>
        <w:ind w:left="1440" w:hanging="360"/>
      </w:pPr>
    </w:lvl>
    <w:lvl w:ilvl="2" w:tplc="CA34A960" w:tentative="1">
      <w:start w:val="1"/>
      <w:numFmt w:val="lowerRoman"/>
      <w:lvlText w:val="%3."/>
      <w:lvlJc w:val="right"/>
      <w:pPr>
        <w:tabs>
          <w:tab w:val="num" w:pos="2160"/>
        </w:tabs>
        <w:ind w:left="2160" w:hanging="180"/>
      </w:pPr>
    </w:lvl>
    <w:lvl w:ilvl="3" w:tplc="7CF2C0AE" w:tentative="1">
      <w:start w:val="1"/>
      <w:numFmt w:val="decimal"/>
      <w:lvlText w:val="%4."/>
      <w:lvlJc w:val="left"/>
      <w:pPr>
        <w:tabs>
          <w:tab w:val="num" w:pos="2880"/>
        </w:tabs>
        <w:ind w:left="2880" w:hanging="360"/>
      </w:pPr>
    </w:lvl>
    <w:lvl w:ilvl="4" w:tplc="7FA0891E" w:tentative="1">
      <w:start w:val="1"/>
      <w:numFmt w:val="lowerLetter"/>
      <w:lvlText w:val="%5."/>
      <w:lvlJc w:val="left"/>
      <w:pPr>
        <w:tabs>
          <w:tab w:val="num" w:pos="3600"/>
        </w:tabs>
        <w:ind w:left="3600" w:hanging="360"/>
      </w:pPr>
    </w:lvl>
    <w:lvl w:ilvl="5" w:tplc="B78E5D5E" w:tentative="1">
      <w:start w:val="1"/>
      <w:numFmt w:val="lowerRoman"/>
      <w:lvlText w:val="%6."/>
      <w:lvlJc w:val="right"/>
      <w:pPr>
        <w:tabs>
          <w:tab w:val="num" w:pos="4320"/>
        </w:tabs>
        <w:ind w:left="4320" w:hanging="180"/>
      </w:pPr>
    </w:lvl>
    <w:lvl w:ilvl="6" w:tplc="56E883E2" w:tentative="1">
      <w:start w:val="1"/>
      <w:numFmt w:val="decimal"/>
      <w:lvlText w:val="%7."/>
      <w:lvlJc w:val="left"/>
      <w:pPr>
        <w:tabs>
          <w:tab w:val="num" w:pos="5040"/>
        </w:tabs>
        <w:ind w:left="5040" w:hanging="360"/>
      </w:pPr>
    </w:lvl>
    <w:lvl w:ilvl="7" w:tplc="F9D03C5E" w:tentative="1">
      <w:start w:val="1"/>
      <w:numFmt w:val="lowerLetter"/>
      <w:lvlText w:val="%8."/>
      <w:lvlJc w:val="left"/>
      <w:pPr>
        <w:tabs>
          <w:tab w:val="num" w:pos="5760"/>
        </w:tabs>
        <w:ind w:left="5760" w:hanging="360"/>
      </w:pPr>
    </w:lvl>
    <w:lvl w:ilvl="8" w:tplc="3D765C24" w:tentative="1">
      <w:start w:val="1"/>
      <w:numFmt w:val="lowerRoman"/>
      <w:lvlText w:val="%9."/>
      <w:lvlJc w:val="right"/>
      <w:pPr>
        <w:tabs>
          <w:tab w:val="num" w:pos="6480"/>
        </w:tabs>
        <w:ind w:left="6480" w:hanging="180"/>
      </w:pPr>
    </w:lvl>
  </w:abstractNum>
  <w:abstractNum w:abstractNumId="12" w15:restartNumberingAfterBreak="0">
    <w:nsid w:val="255F555A"/>
    <w:multiLevelType w:val="hybridMultilevel"/>
    <w:tmpl w:val="EBB0520E"/>
    <w:lvl w:ilvl="0" w:tplc="705291FC">
      <w:start w:val="2"/>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26000866"/>
    <w:multiLevelType w:val="hybridMultilevel"/>
    <w:tmpl w:val="892E23B0"/>
    <w:lvl w:ilvl="0" w:tplc="FA2AE480">
      <w:start w:val="518"/>
      <w:numFmt w:val="bullet"/>
      <w:lvlText w:val="-"/>
      <w:lvlJc w:val="left"/>
      <w:pPr>
        <w:ind w:left="720" w:hanging="360"/>
      </w:pPr>
      <w:rPr>
        <w:rFonts w:ascii="Arial" w:eastAsia="Times New Roman" w:hAnsi="Arial" w:cs="Aria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2D0307B4"/>
    <w:multiLevelType w:val="hybridMultilevel"/>
    <w:tmpl w:val="FB98B338"/>
    <w:lvl w:ilvl="0" w:tplc="FF809E36">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305B55AF"/>
    <w:multiLevelType w:val="hybridMultilevel"/>
    <w:tmpl w:val="24820872"/>
    <w:lvl w:ilvl="0" w:tplc="8916797E">
      <w:start w:val="1"/>
      <w:numFmt w:val="decimal"/>
      <w:lvlText w:val="(%1)"/>
      <w:lvlJc w:val="left"/>
      <w:pPr>
        <w:tabs>
          <w:tab w:val="num" w:pos="397"/>
        </w:tabs>
        <w:ind w:left="0" w:firstLine="0"/>
      </w:pPr>
      <w:rPr>
        <w:rFonts w:ascii="Arial" w:hAnsi="Arial" w:hint="default"/>
        <w:b w:val="0"/>
        <w:i w:val="0"/>
        <w:sz w:val="22"/>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6" w15:restartNumberingAfterBreak="0">
    <w:nsid w:val="31D316C6"/>
    <w:multiLevelType w:val="hybridMultilevel"/>
    <w:tmpl w:val="15D0516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34B52EC0"/>
    <w:multiLevelType w:val="multilevel"/>
    <w:tmpl w:val="2874546C"/>
    <w:lvl w:ilvl="0">
      <w:start w:val="1"/>
      <w:numFmt w:val="decimal"/>
      <w:lvlText w:val="%1."/>
      <w:lvlJc w:val="left"/>
      <w:pPr>
        <w:ind w:left="720"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36B74CE6"/>
    <w:multiLevelType w:val="hybridMultilevel"/>
    <w:tmpl w:val="AA1A3BEC"/>
    <w:lvl w:ilvl="0" w:tplc="C0C856C8">
      <w:start w:val="2"/>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9" w15:restartNumberingAfterBreak="0">
    <w:nsid w:val="38845FBA"/>
    <w:multiLevelType w:val="hybridMultilevel"/>
    <w:tmpl w:val="5FE4343C"/>
    <w:lvl w:ilvl="0" w:tplc="04240013">
      <w:start w:val="1"/>
      <w:numFmt w:val="upperRoman"/>
      <w:lvlText w:val="%1."/>
      <w:lvlJc w:val="righ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3D76138E"/>
    <w:multiLevelType w:val="hybridMultilevel"/>
    <w:tmpl w:val="C4CC6A2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1" w15:restartNumberingAfterBreak="0">
    <w:nsid w:val="3FAD01AB"/>
    <w:multiLevelType w:val="hybridMultilevel"/>
    <w:tmpl w:val="A376527E"/>
    <w:lvl w:ilvl="0" w:tplc="8916797E">
      <w:start w:val="1"/>
      <w:numFmt w:val="decimal"/>
      <w:lvlText w:val="(%1)"/>
      <w:lvlJc w:val="left"/>
      <w:pPr>
        <w:tabs>
          <w:tab w:val="num" w:pos="397"/>
        </w:tabs>
        <w:ind w:left="0" w:firstLine="0"/>
      </w:pPr>
      <w:rPr>
        <w:rFonts w:ascii="Arial" w:hAnsi="Arial" w:hint="default"/>
        <w:b w:val="0"/>
        <w:i w:val="0"/>
        <w:sz w:val="22"/>
      </w:rPr>
    </w:lvl>
    <w:lvl w:ilvl="1" w:tplc="109A3278">
      <w:start w:val="1"/>
      <w:numFmt w:val="bullet"/>
      <w:lvlText w:val="-"/>
      <w:lvlJc w:val="left"/>
      <w:pPr>
        <w:tabs>
          <w:tab w:val="num" w:pos="1440"/>
        </w:tabs>
        <w:ind w:left="1440" w:hanging="360"/>
      </w:pPr>
      <w:rPr>
        <w:rFonts w:ascii="Arial" w:eastAsia="Times New Roman" w:hAnsi="Arial" w:cs="Arial" w:hint="default"/>
        <w:b w:val="0"/>
        <w:i w:val="0"/>
        <w:sz w:val="22"/>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2" w15:restartNumberingAfterBreak="0">
    <w:nsid w:val="496A22D0"/>
    <w:multiLevelType w:val="hybridMultilevel"/>
    <w:tmpl w:val="EA6A8BCE"/>
    <w:lvl w:ilvl="0" w:tplc="D15A0F6E">
      <w:numFmt w:val="bullet"/>
      <w:lvlText w:val="-"/>
      <w:lvlJc w:val="left"/>
      <w:pPr>
        <w:ind w:left="720" w:hanging="360"/>
      </w:pPr>
      <w:rPr>
        <w:rFonts w:ascii="Arial" w:eastAsia="Times New Roman" w:hAnsi="Arial" w:cs="Arial"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4D9E6C9D"/>
    <w:multiLevelType w:val="hybridMultilevel"/>
    <w:tmpl w:val="3022DBAC"/>
    <w:lvl w:ilvl="0" w:tplc="F9E44D1C">
      <w:start w:val="1"/>
      <w:numFmt w:val="decimal"/>
      <w:lvlText w:val="(%1)"/>
      <w:lvlJc w:val="left"/>
      <w:pPr>
        <w:ind w:left="360" w:hanging="36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4" w15:restartNumberingAfterBreak="0">
    <w:nsid w:val="53C27869"/>
    <w:multiLevelType w:val="hybridMultilevel"/>
    <w:tmpl w:val="1EB08DA2"/>
    <w:lvl w:ilvl="0" w:tplc="1BC264C4">
      <w:numFmt w:val="bullet"/>
      <w:lvlText w:val="-"/>
      <w:lvlJc w:val="left"/>
      <w:pPr>
        <w:ind w:left="720" w:hanging="360"/>
      </w:pPr>
      <w:rPr>
        <w:rFonts w:ascii="Arial" w:eastAsia="Times New Roman" w:hAnsi="Arial" w:cs="Arial"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589A4748"/>
    <w:multiLevelType w:val="hybridMultilevel"/>
    <w:tmpl w:val="6D1E832E"/>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8D35A5A"/>
    <w:multiLevelType w:val="hybridMultilevel"/>
    <w:tmpl w:val="FBCEA85A"/>
    <w:lvl w:ilvl="0" w:tplc="CE0C26E8">
      <w:numFmt w:val="bullet"/>
      <w:lvlText w:val="-"/>
      <w:lvlJc w:val="left"/>
      <w:pPr>
        <w:ind w:left="792" w:hanging="360"/>
      </w:pPr>
      <w:rPr>
        <w:rFonts w:ascii="Arial" w:eastAsia="Times New Roman" w:hAnsi="Arial" w:cs="Arial" w:hint="default"/>
      </w:rPr>
    </w:lvl>
    <w:lvl w:ilvl="1" w:tplc="04240003" w:tentative="1">
      <w:start w:val="1"/>
      <w:numFmt w:val="bullet"/>
      <w:lvlText w:val="o"/>
      <w:lvlJc w:val="left"/>
      <w:pPr>
        <w:ind w:left="1512" w:hanging="360"/>
      </w:pPr>
      <w:rPr>
        <w:rFonts w:ascii="Courier New" w:hAnsi="Courier New" w:cs="Courier New" w:hint="default"/>
      </w:rPr>
    </w:lvl>
    <w:lvl w:ilvl="2" w:tplc="04240005" w:tentative="1">
      <w:start w:val="1"/>
      <w:numFmt w:val="bullet"/>
      <w:lvlText w:val=""/>
      <w:lvlJc w:val="left"/>
      <w:pPr>
        <w:ind w:left="2232" w:hanging="360"/>
      </w:pPr>
      <w:rPr>
        <w:rFonts w:ascii="Wingdings" w:hAnsi="Wingdings" w:hint="default"/>
      </w:rPr>
    </w:lvl>
    <w:lvl w:ilvl="3" w:tplc="04240001" w:tentative="1">
      <w:start w:val="1"/>
      <w:numFmt w:val="bullet"/>
      <w:lvlText w:val=""/>
      <w:lvlJc w:val="left"/>
      <w:pPr>
        <w:ind w:left="2952" w:hanging="360"/>
      </w:pPr>
      <w:rPr>
        <w:rFonts w:ascii="Symbol" w:hAnsi="Symbol" w:hint="default"/>
      </w:rPr>
    </w:lvl>
    <w:lvl w:ilvl="4" w:tplc="04240003" w:tentative="1">
      <w:start w:val="1"/>
      <w:numFmt w:val="bullet"/>
      <w:lvlText w:val="o"/>
      <w:lvlJc w:val="left"/>
      <w:pPr>
        <w:ind w:left="3672" w:hanging="360"/>
      </w:pPr>
      <w:rPr>
        <w:rFonts w:ascii="Courier New" w:hAnsi="Courier New" w:cs="Courier New" w:hint="default"/>
      </w:rPr>
    </w:lvl>
    <w:lvl w:ilvl="5" w:tplc="04240005" w:tentative="1">
      <w:start w:val="1"/>
      <w:numFmt w:val="bullet"/>
      <w:lvlText w:val=""/>
      <w:lvlJc w:val="left"/>
      <w:pPr>
        <w:ind w:left="4392" w:hanging="360"/>
      </w:pPr>
      <w:rPr>
        <w:rFonts w:ascii="Wingdings" w:hAnsi="Wingdings" w:hint="default"/>
      </w:rPr>
    </w:lvl>
    <w:lvl w:ilvl="6" w:tplc="04240001" w:tentative="1">
      <w:start w:val="1"/>
      <w:numFmt w:val="bullet"/>
      <w:lvlText w:val=""/>
      <w:lvlJc w:val="left"/>
      <w:pPr>
        <w:ind w:left="5112" w:hanging="360"/>
      </w:pPr>
      <w:rPr>
        <w:rFonts w:ascii="Symbol" w:hAnsi="Symbol" w:hint="default"/>
      </w:rPr>
    </w:lvl>
    <w:lvl w:ilvl="7" w:tplc="04240003" w:tentative="1">
      <w:start w:val="1"/>
      <w:numFmt w:val="bullet"/>
      <w:lvlText w:val="o"/>
      <w:lvlJc w:val="left"/>
      <w:pPr>
        <w:ind w:left="5832" w:hanging="360"/>
      </w:pPr>
      <w:rPr>
        <w:rFonts w:ascii="Courier New" w:hAnsi="Courier New" w:cs="Courier New" w:hint="default"/>
      </w:rPr>
    </w:lvl>
    <w:lvl w:ilvl="8" w:tplc="04240005" w:tentative="1">
      <w:start w:val="1"/>
      <w:numFmt w:val="bullet"/>
      <w:lvlText w:val=""/>
      <w:lvlJc w:val="left"/>
      <w:pPr>
        <w:ind w:left="6552" w:hanging="360"/>
      </w:pPr>
      <w:rPr>
        <w:rFonts w:ascii="Wingdings" w:hAnsi="Wingdings" w:hint="default"/>
      </w:rPr>
    </w:lvl>
  </w:abstractNum>
  <w:abstractNum w:abstractNumId="27" w15:restartNumberingAfterBreak="0">
    <w:nsid w:val="5E984131"/>
    <w:multiLevelType w:val="hybridMultilevel"/>
    <w:tmpl w:val="BF72249A"/>
    <w:lvl w:ilvl="0" w:tplc="109A3278">
      <w:start w:val="1"/>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5ED31F53"/>
    <w:multiLevelType w:val="hybridMultilevel"/>
    <w:tmpl w:val="DFCAF800"/>
    <w:lvl w:ilvl="0" w:tplc="FFEEDE9E">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5FA62D4C"/>
    <w:multiLevelType w:val="multilevel"/>
    <w:tmpl w:val="0424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15:restartNumberingAfterBreak="0">
    <w:nsid w:val="610F4C7E"/>
    <w:multiLevelType w:val="hybridMultilevel"/>
    <w:tmpl w:val="717E844C"/>
    <w:lvl w:ilvl="0" w:tplc="109A3278">
      <w:start w:val="1"/>
      <w:numFmt w:val="bullet"/>
      <w:lvlText w:val="-"/>
      <w:lvlJc w:val="left"/>
      <w:pPr>
        <w:tabs>
          <w:tab w:val="num" w:pos="360"/>
        </w:tabs>
        <w:ind w:left="360" w:hanging="360"/>
      </w:pPr>
      <w:rPr>
        <w:rFonts w:ascii="Arial" w:eastAsia="Times New Roman" w:hAnsi="Arial" w:cs="Arial" w:hint="default"/>
      </w:rPr>
    </w:lvl>
    <w:lvl w:ilvl="1" w:tplc="04240003">
      <w:start w:val="1"/>
      <w:numFmt w:val="bullet"/>
      <w:lvlText w:val="o"/>
      <w:lvlJc w:val="left"/>
      <w:pPr>
        <w:tabs>
          <w:tab w:val="num" w:pos="1080"/>
        </w:tabs>
        <w:ind w:left="1080" w:hanging="360"/>
      </w:pPr>
      <w:rPr>
        <w:rFonts w:ascii="Courier New" w:hAnsi="Courier New" w:cs="Courier New" w:hint="default"/>
      </w:rPr>
    </w:lvl>
    <w:lvl w:ilvl="2" w:tplc="04240005" w:tentative="1">
      <w:start w:val="1"/>
      <w:numFmt w:val="bullet"/>
      <w:lvlText w:val=""/>
      <w:lvlJc w:val="left"/>
      <w:pPr>
        <w:tabs>
          <w:tab w:val="num" w:pos="1800"/>
        </w:tabs>
        <w:ind w:left="1800" w:hanging="360"/>
      </w:pPr>
      <w:rPr>
        <w:rFonts w:ascii="Wingdings" w:hAnsi="Wingdings" w:hint="default"/>
      </w:rPr>
    </w:lvl>
    <w:lvl w:ilvl="3" w:tplc="04240001" w:tentative="1">
      <w:start w:val="1"/>
      <w:numFmt w:val="bullet"/>
      <w:lvlText w:val=""/>
      <w:lvlJc w:val="left"/>
      <w:pPr>
        <w:tabs>
          <w:tab w:val="num" w:pos="2520"/>
        </w:tabs>
        <w:ind w:left="2520" w:hanging="360"/>
      </w:pPr>
      <w:rPr>
        <w:rFonts w:ascii="Symbol" w:hAnsi="Symbol" w:hint="default"/>
      </w:rPr>
    </w:lvl>
    <w:lvl w:ilvl="4" w:tplc="04240003" w:tentative="1">
      <w:start w:val="1"/>
      <w:numFmt w:val="bullet"/>
      <w:lvlText w:val="o"/>
      <w:lvlJc w:val="left"/>
      <w:pPr>
        <w:tabs>
          <w:tab w:val="num" w:pos="3240"/>
        </w:tabs>
        <w:ind w:left="3240" w:hanging="360"/>
      </w:pPr>
      <w:rPr>
        <w:rFonts w:ascii="Courier New" w:hAnsi="Courier New" w:cs="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cs="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56112B0"/>
    <w:multiLevelType w:val="hybridMultilevel"/>
    <w:tmpl w:val="5018F8FC"/>
    <w:lvl w:ilvl="0" w:tplc="D15A0F6E">
      <w:numFmt w:val="bullet"/>
      <w:lvlText w:val="-"/>
      <w:lvlJc w:val="left"/>
      <w:pPr>
        <w:ind w:left="720" w:hanging="360"/>
      </w:pPr>
      <w:rPr>
        <w:rFonts w:ascii="Arial" w:eastAsia="Times New Roman" w:hAnsi="Arial" w:cs="Arial"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656A50E9"/>
    <w:multiLevelType w:val="hybridMultilevel"/>
    <w:tmpl w:val="7AA48064"/>
    <w:lvl w:ilvl="0" w:tplc="094642B4">
      <w:start w:val="3"/>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65D8491F"/>
    <w:multiLevelType w:val="hybridMultilevel"/>
    <w:tmpl w:val="F09AF66E"/>
    <w:lvl w:ilvl="0" w:tplc="F8B4D8EA">
      <w:start w:val="1"/>
      <w:numFmt w:val="bullet"/>
      <w:lvlText w:val="-"/>
      <w:lvlJc w:val="left"/>
      <w:pPr>
        <w:ind w:left="720" w:hanging="360"/>
      </w:pPr>
      <w:rPr>
        <w:rFonts w:ascii="Arial"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68567207"/>
    <w:multiLevelType w:val="hybridMultilevel"/>
    <w:tmpl w:val="9FBA4758"/>
    <w:lvl w:ilvl="0" w:tplc="F940B9BC">
      <w:start w:val="1"/>
      <w:numFmt w:val="bullet"/>
      <w:lvlText w:val=""/>
      <w:lvlJc w:val="left"/>
      <w:pPr>
        <w:ind w:left="1146"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68DE6672"/>
    <w:multiLevelType w:val="hybridMultilevel"/>
    <w:tmpl w:val="FC9212AA"/>
    <w:lvl w:ilvl="0" w:tplc="8916797E">
      <w:start w:val="1"/>
      <w:numFmt w:val="decimal"/>
      <w:lvlText w:val="(%1)"/>
      <w:lvlJc w:val="left"/>
      <w:pPr>
        <w:tabs>
          <w:tab w:val="num" w:pos="397"/>
        </w:tabs>
        <w:ind w:left="0" w:firstLine="0"/>
      </w:pPr>
      <w:rPr>
        <w:rFonts w:ascii="Arial" w:hAnsi="Arial" w:hint="default"/>
        <w:b w:val="0"/>
        <w:i w:val="0"/>
        <w:sz w:val="22"/>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6" w15:restartNumberingAfterBreak="0">
    <w:nsid w:val="71DB33CA"/>
    <w:multiLevelType w:val="hybridMultilevel"/>
    <w:tmpl w:val="2C0ADB62"/>
    <w:lvl w:ilvl="0" w:tplc="8BDA8AB2">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7" w15:restartNumberingAfterBreak="0">
    <w:nsid w:val="721566E5"/>
    <w:multiLevelType w:val="hybridMultilevel"/>
    <w:tmpl w:val="903E456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72545C94"/>
    <w:multiLevelType w:val="hybridMultilevel"/>
    <w:tmpl w:val="A61ACA6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738F7BAC"/>
    <w:multiLevelType w:val="hybridMultilevel"/>
    <w:tmpl w:val="7A42B6DC"/>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85119B1"/>
    <w:multiLevelType w:val="hybridMultilevel"/>
    <w:tmpl w:val="C3948C18"/>
    <w:lvl w:ilvl="0" w:tplc="FA2AE480">
      <w:start w:val="518"/>
      <w:numFmt w:val="bullet"/>
      <w:lvlText w:val="-"/>
      <w:lvlJc w:val="left"/>
      <w:pPr>
        <w:ind w:left="720" w:hanging="360"/>
      </w:pPr>
      <w:rPr>
        <w:rFonts w:ascii="Arial" w:eastAsia="Times New Roman"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41" w15:restartNumberingAfterBreak="0">
    <w:nsid w:val="796F6011"/>
    <w:multiLevelType w:val="hybridMultilevel"/>
    <w:tmpl w:val="8BE67F0A"/>
    <w:lvl w:ilvl="0" w:tplc="CE0C26E8">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2" w15:restartNumberingAfterBreak="0">
    <w:nsid w:val="7C714221"/>
    <w:multiLevelType w:val="hybridMultilevel"/>
    <w:tmpl w:val="D46006A0"/>
    <w:lvl w:ilvl="0" w:tplc="5E160520">
      <w:numFmt w:val="bullet"/>
      <w:lvlText w:val="-"/>
      <w:lvlJc w:val="left"/>
      <w:pPr>
        <w:ind w:left="720" w:hanging="360"/>
      </w:pPr>
      <w:rPr>
        <w:rFonts w:ascii="Arial" w:eastAsia="SimSun" w:hAnsi="Arial" w:cs="Aria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16cid:durableId="1510681865">
    <w:abstractNumId w:val="22"/>
  </w:num>
  <w:num w:numId="2" w16cid:durableId="1918175621">
    <w:abstractNumId w:val="0"/>
  </w:num>
  <w:num w:numId="3" w16cid:durableId="1811164871">
    <w:abstractNumId w:val="20"/>
  </w:num>
  <w:num w:numId="4" w16cid:durableId="1032193365">
    <w:abstractNumId w:val="36"/>
  </w:num>
  <w:num w:numId="5" w16cid:durableId="1170871184">
    <w:abstractNumId w:val="13"/>
  </w:num>
  <w:num w:numId="6" w16cid:durableId="990136055">
    <w:abstractNumId w:val="40"/>
  </w:num>
  <w:num w:numId="7" w16cid:durableId="625355943">
    <w:abstractNumId w:val="6"/>
  </w:num>
  <w:num w:numId="8" w16cid:durableId="1647320421">
    <w:abstractNumId w:val="33"/>
  </w:num>
  <w:num w:numId="9" w16cid:durableId="1933004905">
    <w:abstractNumId w:val="8"/>
  </w:num>
  <w:num w:numId="10" w16cid:durableId="1081608099">
    <w:abstractNumId w:val="42"/>
  </w:num>
  <w:num w:numId="11" w16cid:durableId="853151013">
    <w:abstractNumId w:val="11"/>
  </w:num>
  <w:num w:numId="12" w16cid:durableId="1043947850">
    <w:abstractNumId w:val="2"/>
  </w:num>
  <w:num w:numId="13" w16cid:durableId="2063750436">
    <w:abstractNumId w:val="37"/>
  </w:num>
  <w:num w:numId="14" w16cid:durableId="347800326">
    <w:abstractNumId w:val="5"/>
  </w:num>
  <w:num w:numId="15" w16cid:durableId="506755286">
    <w:abstractNumId w:val="32"/>
  </w:num>
  <w:num w:numId="16" w16cid:durableId="1995791218">
    <w:abstractNumId w:val="3"/>
  </w:num>
  <w:num w:numId="17" w16cid:durableId="268703357">
    <w:abstractNumId w:val="12"/>
  </w:num>
  <w:num w:numId="18" w16cid:durableId="1824929894">
    <w:abstractNumId w:val="16"/>
  </w:num>
  <w:num w:numId="19" w16cid:durableId="1313021891">
    <w:abstractNumId w:val="24"/>
  </w:num>
  <w:num w:numId="20" w16cid:durableId="985207640">
    <w:abstractNumId w:val="28"/>
  </w:num>
  <w:num w:numId="21" w16cid:durableId="979307169">
    <w:abstractNumId w:val="18"/>
  </w:num>
  <w:num w:numId="22" w16cid:durableId="1395350070">
    <w:abstractNumId w:val="34"/>
  </w:num>
  <w:num w:numId="23" w16cid:durableId="500974505">
    <w:abstractNumId w:val="27"/>
  </w:num>
  <w:num w:numId="24" w16cid:durableId="902449051">
    <w:abstractNumId w:val="10"/>
  </w:num>
  <w:num w:numId="25" w16cid:durableId="1530990019">
    <w:abstractNumId w:val="30"/>
  </w:num>
  <w:num w:numId="26" w16cid:durableId="1034620099">
    <w:abstractNumId w:val="23"/>
  </w:num>
  <w:num w:numId="27" w16cid:durableId="1697462203">
    <w:abstractNumId w:val="35"/>
  </w:num>
  <w:num w:numId="28" w16cid:durableId="804741844">
    <w:abstractNumId w:val="29"/>
  </w:num>
  <w:num w:numId="29" w16cid:durableId="2021854625">
    <w:abstractNumId w:val="21"/>
  </w:num>
  <w:num w:numId="30" w16cid:durableId="1244338301">
    <w:abstractNumId w:val="4"/>
  </w:num>
  <w:num w:numId="31" w16cid:durableId="740642543">
    <w:abstractNumId w:val="1"/>
  </w:num>
  <w:num w:numId="32" w16cid:durableId="1870410619">
    <w:abstractNumId w:val="15"/>
  </w:num>
  <w:num w:numId="33" w16cid:durableId="1290087641">
    <w:abstractNumId w:val="17"/>
  </w:num>
  <w:num w:numId="34" w16cid:durableId="693114528">
    <w:abstractNumId w:val="19"/>
  </w:num>
  <w:num w:numId="35" w16cid:durableId="190807020">
    <w:abstractNumId w:val="7"/>
  </w:num>
  <w:num w:numId="36" w16cid:durableId="748576534">
    <w:abstractNumId w:val="9"/>
  </w:num>
  <w:num w:numId="37" w16cid:durableId="677270018">
    <w:abstractNumId w:val="26"/>
  </w:num>
  <w:num w:numId="38" w16cid:durableId="1313634651">
    <w:abstractNumId w:val="39"/>
  </w:num>
  <w:num w:numId="39" w16cid:durableId="1745034154">
    <w:abstractNumId w:val="38"/>
  </w:num>
  <w:num w:numId="40" w16cid:durableId="1789198957">
    <w:abstractNumId w:val="25"/>
  </w:num>
  <w:num w:numId="41" w16cid:durableId="1327199422">
    <w:abstractNumId w:val="14"/>
  </w:num>
  <w:num w:numId="42" w16cid:durableId="530803772">
    <w:abstractNumId w:val="41"/>
  </w:num>
  <w:num w:numId="43" w16cid:durableId="49846968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3E4F"/>
    <w:rsid w:val="000046F5"/>
    <w:rsid w:val="000129C3"/>
    <w:rsid w:val="00015046"/>
    <w:rsid w:val="00017519"/>
    <w:rsid w:val="00021A9A"/>
    <w:rsid w:val="00034843"/>
    <w:rsid w:val="000354AB"/>
    <w:rsid w:val="0004362D"/>
    <w:rsid w:val="00044182"/>
    <w:rsid w:val="00046143"/>
    <w:rsid w:val="00064E31"/>
    <w:rsid w:val="000731DC"/>
    <w:rsid w:val="00074D47"/>
    <w:rsid w:val="00085343"/>
    <w:rsid w:val="00090FD3"/>
    <w:rsid w:val="0009464B"/>
    <w:rsid w:val="000A29F0"/>
    <w:rsid w:val="000A6A70"/>
    <w:rsid w:val="000B3916"/>
    <w:rsid w:val="000D1C05"/>
    <w:rsid w:val="0010011D"/>
    <w:rsid w:val="00101996"/>
    <w:rsid w:val="0010414A"/>
    <w:rsid w:val="00107290"/>
    <w:rsid w:val="001130E2"/>
    <w:rsid w:val="0011697C"/>
    <w:rsid w:val="00117F5C"/>
    <w:rsid w:val="001252CF"/>
    <w:rsid w:val="0012675C"/>
    <w:rsid w:val="00130272"/>
    <w:rsid w:val="00137BF0"/>
    <w:rsid w:val="00140469"/>
    <w:rsid w:val="00142490"/>
    <w:rsid w:val="00154498"/>
    <w:rsid w:val="001635D3"/>
    <w:rsid w:val="001760CA"/>
    <w:rsid w:val="00192CD2"/>
    <w:rsid w:val="00193F0B"/>
    <w:rsid w:val="00194552"/>
    <w:rsid w:val="001955E9"/>
    <w:rsid w:val="001A1E6B"/>
    <w:rsid w:val="001B74B8"/>
    <w:rsid w:val="001C1897"/>
    <w:rsid w:val="001D0746"/>
    <w:rsid w:val="001D4E5D"/>
    <w:rsid w:val="001D5BFF"/>
    <w:rsid w:val="001E0121"/>
    <w:rsid w:val="001E08A9"/>
    <w:rsid w:val="001E1DEB"/>
    <w:rsid w:val="001E4A9A"/>
    <w:rsid w:val="001E6CF9"/>
    <w:rsid w:val="001E750B"/>
    <w:rsid w:val="001F221B"/>
    <w:rsid w:val="001F5ACE"/>
    <w:rsid w:val="002005A0"/>
    <w:rsid w:val="00200B12"/>
    <w:rsid w:val="00202CE2"/>
    <w:rsid w:val="00206DB4"/>
    <w:rsid w:val="00206E83"/>
    <w:rsid w:val="00232BEA"/>
    <w:rsid w:val="00255A2C"/>
    <w:rsid w:val="00256561"/>
    <w:rsid w:val="00265277"/>
    <w:rsid w:val="00266282"/>
    <w:rsid w:val="0027726A"/>
    <w:rsid w:val="002816DD"/>
    <w:rsid w:val="0029416A"/>
    <w:rsid w:val="002A0677"/>
    <w:rsid w:val="002A2320"/>
    <w:rsid w:val="002A3398"/>
    <w:rsid w:val="002B0857"/>
    <w:rsid w:val="002C08EF"/>
    <w:rsid w:val="002C0F9C"/>
    <w:rsid w:val="002E4954"/>
    <w:rsid w:val="002F15F7"/>
    <w:rsid w:val="002F3B21"/>
    <w:rsid w:val="00302D9E"/>
    <w:rsid w:val="00304402"/>
    <w:rsid w:val="00304E94"/>
    <w:rsid w:val="00305706"/>
    <w:rsid w:val="00306899"/>
    <w:rsid w:val="00321771"/>
    <w:rsid w:val="00324406"/>
    <w:rsid w:val="00333463"/>
    <w:rsid w:val="0034056B"/>
    <w:rsid w:val="0034277B"/>
    <w:rsid w:val="0034739F"/>
    <w:rsid w:val="0034770E"/>
    <w:rsid w:val="00360C1C"/>
    <w:rsid w:val="003612E7"/>
    <w:rsid w:val="00371203"/>
    <w:rsid w:val="0037492F"/>
    <w:rsid w:val="00374C37"/>
    <w:rsid w:val="00377878"/>
    <w:rsid w:val="00383E4F"/>
    <w:rsid w:val="00393AB7"/>
    <w:rsid w:val="003B2D34"/>
    <w:rsid w:val="003B3CBC"/>
    <w:rsid w:val="003C27EF"/>
    <w:rsid w:val="003C281F"/>
    <w:rsid w:val="003C5272"/>
    <w:rsid w:val="003D3766"/>
    <w:rsid w:val="003D390E"/>
    <w:rsid w:val="003D414D"/>
    <w:rsid w:val="003E2D32"/>
    <w:rsid w:val="003E6CD8"/>
    <w:rsid w:val="003F020F"/>
    <w:rsid w:val="00400DBC"/>
    <w:rsid w:val="00402654"/>
    <w:rsid w:val="00406A10"/>
    <w:rsid w:val="004071FA"/>
    <w:rsid w:val="00421473"/>
    <w:rsid w:val="00421E49"/>
    <w:rsid w:val="004273F6"/>
    <w:rsid w:val="00434D14"/>
    <w:rsid w:val="0043749C"/>
    <w:rsid w:val="00455770"/>
    <w:rsid w:val="00457C49"/>
    <w:rsid w:val="00461C0F"/>
    <w:rsid w:val="00462672"/>
    <w:rsid w:val="00465AA4"/>
    <w:rsid w:val="00470951"/>
    <w:rsid w:val="00473A67"/>
    <w:rsid w:val="00483947"/>
    <w:rsid w:val="00486388"/>
    <w:rsid w:val="00493E7B"/>
    <w:rsid w:val="004B3157"/>
    <w:rsid w:val="004B5745"/>
    <w:rsid w:val="004B6552"/>
    <w:rsid w:val="004C00B6"/>
    <w:rsid w:val="004C06A9"/>
    <w:rsid w:val="004C5E6D"/>
    <w:rsid w:val="004C791E"/>
    <w:rsid w:val="004D2B13"/>
    <w:rsid w:val="004D49E2"/>
    <w:rsid w:val="004D5185"/>
    <w:rsid w:val="004D5CC1"/>
    <w:rsid w:val="004E5C3B"/>
    <w:rsid w:val="004F2D14"/>
    <w:rsid w:val="004F3104"/>
    <w:rsid w:val="004F37AF"/>
    <w:rsid w:val="004F6FF1"/>
    <w:rsid w:val="004F7E0A"/>
    <w:rsid w:val="00502984"/>
    <w:rsid w:val="00543D5C"/>
    <w:rsid w:val="00556068"/>
    <w:rsid w:val="00562CF4"/>
    <w:rsid w:val="005669CF"/>
    <w:rsid w:val="00570D87"/>
    <w:rsid w:val="00584E2E"/>
    <w:rsid w:val="00592FD6"/>
    <w:rsid w:val="0059723D"/>
    <w:rsid w:val="005A1570"/>
    <w:rsid w:val="005A5F80"/>
    <w:rsid w:val="005A657A"/>
    <w:rsid w:val="005A7283"/>
    <w:rsid w:val="005B3D9E"/>
    <w:rsid w:val="005B76F9"/>
    <w:rsid w:val="005B79D6"/>
    <w:rsid w:val="005D03D3"/>
    <w:rsid w:val="005D4F06"/>
    <w:rsid w:val="005D77D5"/>
    <w:rsid w:val="005E2CA1"/>
    <w:rsid w:val="005E62B5"/>
    <w:rsid w:val="005F4450"/>
    <w:rsid w:val="005F6DF4"/>
    <w:rsid w:val="006154F3"/>
    <w:rsid w:val="00621B9A"/>
    <w:rsid w:val="006277AB"/>
    <w:rsid w:val="00627B19"/>
    <w:rsid w:val="006308ED"/>
    <w:rsid w:val="00642FD6"/>
    <w:rsid w:val="00643189"/>
    <w:rsid w:val="006471C7"/>
    <w:rsid w:val="00647BF7"/>
    <w:rsid w:val="006561AD"/>
    <w:rsid w:val="0066409B"/>
    <w:rsid w:val="00664F7E"/>
    <w:rsid w:val="006840C8"/>
    <w:rsid w:val="006A088A"/>
    <w:rsid w:val="006D06B9"/>
    <w:rsid w:val="006D4B79"/>
    <w:rsid w:val="00701812"/>
    <w:rsid w:val="007030DC"/>
    <w:rsid w:val="007050F4"/>
    <w:rsid w:val="00716F11"/>
    <w:rsid w:val="007324C2"/>
    <w:rsid w:val="00732723"/>
    <w:rsid w:val="007373B2"/>
    <w:rsid w:val="00737D81"/>
    <w:rsid w:val="00760BB2"/>
    <w:rsid w:val="007624C1"/>
    <w:rsid w:val="00762A91"/>
    <w:rsid w:val="007677C3"/>
    <w:rsid w:val="00785A50"/>
    <w:rsid w:val="00795671"/>
    <w:rsid w:val="007B0A71"/>
    <w:rsid w:val="007B6EF5"/>
    <w:rsid w:val="007D6B26"/>
    <w:rsid w:val="007F4DA0"/>
    <w:rsid w:val="00802578"/>
    <w:rsid w:val="00807496"/>
    <w:rsid w:val="008116B9"/>
    <w:rsid w:val="00813370"/>
    <w:rsid w:val="008206ED"/>
    <w:rsid w:val="0082303E"/>
    <w:rsid w:val="00847453"/>
    <w:rsid w:val="00855A51"/>
    <w:rsid w:val="00861CD7"/>
    <w:rsid w:val="00862D9C"/>
    <w:rsid w:val="00871961"/>
    <w:rsid w:val="00872136"/>
    <w:rsid w:val="00873864"/>
    <w:rsid w:val="00873F8F"/>
    <w:rsid w:val="00876A2B"/>
    <w:rsid w:val="008954EC"/>
    <w:rsid w:val="008A6B3F"/>
    <w:rsid w:val="008A7538"/>
    <w:rsid w:val="008C2C0F"/>
    <w:rsid w:val="008D1DEC"/>
    <w:rsid w:val="008D62B7"/>
    <w:rsid w:val="008F35D2"/>
    <w:rsid w:val="008F6186"/>
    <w:rsid w:val="00905ADA"/>
    <w:rsid w:val="00915A36"/>
    <w:rsid w:val="009238B8"/>
    <w:rsid w:val="009329BE"/>
    <w:rsid w:val="00941EC5"/>
    <w:rsid w:val="00942F49"/>
    <w:rsid w:val="00946D45"/>
    <w:rsid w:val="00947E9D"/>
    <w:rsid w:val="0095766D"/>
    <w:rsid w:val="00961356"/>
    <w:rsid w:val="009613B4"/>
    <w:rsid w:val="0096367D"/>
    <w:rsid w:val="0096716E"/>
    <w:rsid w:val="00973B07"/>
    <w:rsid w:val="00976286"/>
    <w:rsid w:val="009834B9"/>
    <w:rsid w:val="009A1617"/>
    <w:rsid w:val="009C1DED"/>
    <w:rsid w:val="009C59C3"/>
    <w:rsid w:val="009D0F26"/>
    <w:rsid w:val="009D522A"/>
    <w:rsid w:val="009D662F"/>
    <w:rsid w:val="009D7C6D"/>
    <w:rsid w:val="009E3634"/>
    <w:rsid w:val="009F0D32"/>
    <w:rsid w:val="009F1C32"/>
    <w:rsid w:val="00A2076A"/>
    <w:rsid w:val="00A251DF"/>
    <w:rsid w:val="00A34B42"/>
    <w:rsid w:val="00A416B2"/>
    <w:rsid w:val="00A4330F"/>
    <w:rsid w:val="00A507A7"/>
    <w:rsid w:val="00A5324F"/>
    <w:rsid w:val="00A7033A"/>
    <w:rsid w:val="00A71EF0"/>
    <w:rsid w:val="00A9295E"/>
    <w:rsid w:val="00AA38CB"/>
    <w:rsid w:val="00AC1A5E"/>
    <w:rsid w:val="00AC4413"/>
    <w:rsid w:val="00AD026A"/>
    <w:rsid w:val="00AD0DAD"/>
    <w:rsid w:val="00AD29D0"/>
    <w:rsid w:val="00AD751B"/>
    <w:rsid w:val="00AF382F"/>
    <w:rsid w:val="00AF5915"/>
    <w:rsid w:val="00AF7776"/>
    <w:rsid w:val="00B07D78"/>
    <w:rsid w:val="00B10B02"/>
    <w:rsid w:val="00B25854"/>
    <w:rsid w:val="00B25C12"/>
    <w:rsid w:val="00B34362"/>
    <w:rsid w:val="00B422A4"/>
    <w:rsid w:val="00B42A77"/>
    <w:rsid w:val="00B5587D"/>
    <w:rsid w:val="00B750A8"/>
    <w:rsid w:val="00B867A5"/>
    <w:rsid w:val="00BA7B90"/>
    <w:rsid w:val="00BB6BD2"/>
    <w:rsid w:val="00BC1CC9"/>
    <w:rsid w:val="00BC38FC"/>
    <w:rsid w:val="00BC6D6C"/>
    <w:rsid w:val="00BC6DB0"/>
    <w:rsid w:val="00BE4B2E"/>
    <w:rsid w:val="00BE59B2"/>
    <w:rsid w:val="00BF057A"/>
    <w:rsid w:val="00BF3A91"/>
    <w:rsid w:val="00C007EC"/>
    <w:rsid w:val="00C01B04"/>
    <w:rsid w:val="00C044CB"/>
    <w:rsid w:val="00C14325"/>
    <w:rsid w:val="00C14A38"/>
    <w:rsid w:val="00C16944"/>
    <w:rsid w:val="00C17B39"/>
    <w:rsid w:val="00C200F2"/>
    <w:rsid w:val="00C21352"/>
    <w:rsid w:val="00C261AB"/>
    <w:rsid w:val="00C31185"/>
    <w:rsid w:val="00C33429"/>
    <w:rsid w:val="00C456EB"/>
    <w:rsid w:val="00C51C75"/>
    <w:rsid w:val="00C57BDD"/>
    <w:rsid w:val="00C62137"/>
    <w:rsid w:val="00C74A63"/>
    <w:rsid w:val="00C86575"/>
    <w:rsid w:val="00C97913"/>
    <w:rsid w:val="00CA1E96"/>
    <w:rsid w:val="00CA31B3"/>
    <w:rsid w:val="00CA37E7"/>
    <w:rsid w:val="00CA5CF5"/>
    <w:rsid w:val="00CB6E1F"/>
    <w:rsid w:val="00CD372C"/>
    <w:rsid w:val="00CD3A7E"/>
    <w:rsid w:val="00CD459C"/>
    <w:rsid w:val="00CE0B16"/>
    <w:rsid w:val="00CE4456"/>
    <w:rsid w:val="00CE6D11"/>
    <w:rsid w:val="00CF0EE3"/>
    <w:rsid w:val="00CF3C76"/>
    <w:rsid w:val="00D24CFC"/>
    <w:rsid w:val="00D36D9B"/>
    <w:rsid w:val="00D41370"/>
    <w:rsid w:val="00D4183F"/>
    <w:rsid w:val="00D45FBC"/>
    <w:rsid w:val="00D50A30"/>
    <w:rsid w:val="00D55347"/>
    <w:rsid w:val="00D5797B"/>
    <w:rsid w:val="00D708EC"/>
    <w:rsid w:val="00D71169"/>
    <w:rsid w:val="00D72C2F"/>
    <w:rsid w:val="00D73485"/>
    <w:rsid w:val="00D81474"/>
    <w:rsid w:val="00D92088"/>
    <w:rsid w:val="00DA355F"/>
    <w:rsid w:val="00DA71D2"/>
    <w:rsid w:val="00DB04E5"/>
    <w:rsid w:val="00DB352D"/>
    <w:rsid w:val="00DB5374"/>
    <w:rsid w:val="00DC7AEA"/>
    <w:rsid w:val="00DD04A0"/>
    <w:rsid w:val="00DD110E"/>
    <w:rsid w:val="00DD2E59"/>
    <w:rsid w:val="00DD3A19"/>
    <w:rsid w:val="00DD4CC0"/>
    <w:rsid w:val="00DF5E3D"/>
    <w:rsid w:val="00DF7AD0"/>
    <w:rsid w:val="00E00B43"/>
    <w:rsid w:val="00E03B4E"/>
    <w:rsid w:val="00E03F30"/>
    <w:rsid w:val="00E1704E"/>
    <w:rsid w:val="00E45DC3"/>
    <w:rsid w:val="00E46A67"/>
    <w:rsid w:val="00E50881"/>
    <w:rsid w:val="00E51276"/>
    <w:rsid w:val="00E557F1"/>
    <w:rsid w:val="00E558D0"/>
    <w:rsid w:val="00E73E1C"/>
    <w:rsid w:val="00E7650F"/>
    <w:rsid w:val="00E84351"/>
    <w:rsid w:val="00E975B4"/>
    <w:rsid w:val="00EA0F15"/>
    <w:rsid w:val="00EA33E0"/>
    <w:rsid w:val="00EB1F97"/>
    <w:rsid w:val="00EB70F5"/>
    <w:rsid w:val="00EB7B05"/>
    <w:rsid w:val="00EC52D3"/>
    <w:rsid w:val="00ED07AF"/>
    <w:rsid w:val="00ED234D"/>
    <w:rsid w:val="00EF4A26"/>
    <w:rsid w:val="00EF56A7"/>
    <w:rsid w:val="00F07CE8"/>
    <w:rsid w:val="00F16534"/>
    <w:rsid w:val="00F2645A"/>
    <w:rsid w:val="00F34256"/>
    <w:rsid w:val="00F37014"/>
    <w:rsid w:val="00F41E2E"/>
    <w:rsid w:val="00F47780"/>
    <w:rsid w:val="00F478E7"/>
    <w:rsid w:val="00F51819"/>
    <w:rsid w:val="00F617F1"/>
    <w:rsid w:val="00F715F7"/>
    <w:rsid w:val="00F8393A"/>
    <w:rsid w:val="00F844A3"/>
    <w:rsid w:val="00F947DF"/>
    <w:rsid w:val="00F9636D"/>
    <w:rsid w:val="00FA0507"/>
    <w:rsid w:val="00FD05BE"/>
    <w:rsid w:val="00FD36B2"/>
    <w:rsid w:val="00FD4EBE"/>
    <w:rsid w:val="00FE5121"/>
    <w:rsid w:val="00FF012F"/>
    <w:rsid w:val="00FF0CA9"/>
    <w:rsid w:val="00FF145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32782984"/>
  <w15:chartTrackingRefBased/>
  <w15:docId w15:val="{76FCEEF4-3902-4373-BFD4-F4A766AC8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383E4F"/>
    <w:pPr>
      <w:spacing w:after="0" w:line="240" w:lineRule="auto"/>
      <w:jc w:val="both"/>
    </w:pPr>
    <w:rPr>
      <w:rFonts w:ascii="Arial" w:eastAsia="Times New Roman" w:hAnsi="Arial" w:cs="Times New Roman"/>
      <w:szCs w:val="24"/>
    </w:r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Krepko">
    <w:name w:val="Strong"/>
    <w:qFormat/>
    <w:rsid w:val="00383E4F"/>
    <w:rPr>
      <w:rFonts w:ascii="Arial" w:hAnsi="Arial"/>
      <w:b/>
      <w:bCs/>
      <w:sz w:val="22"/>
    </w:rPr>
  </w:style>
  <w:style w:type="paragraph" w:styleId="Glava">
    <w:name w:val="header"/>
    <w:basedOn w:val="Navaden"/>
    <w:link w:val="GlavaZnak"/>
    <w:uiPriority w:val="99"/>
    <w:unhideWhenUsed/>
    <w:rsid w:val="0009464B"/>
    <w:pPr>
      <w:tabs>
        <w:tab w:val="center" w:pos="4536"/>
        <w:tab w:val="right" w:pos="9072"/>
      </w:tabs>
    </w:pPr>
  </w:style>
  <w:style w:type="character" w:customStyle="1" w:styleId="GlavaZnak">
    <w:name w:val="Glava Znak"/>
    <w:basedOn w:val="Privzetapisavaodstavka"/>
    <w:link w:val="Glava"/>
    <w:uiPriority w:val="99"/>
    <w:rsid w:val="0009464B"/>
    <w:rPr>
      <w:rFonts w:ascii="Arial" w:eastAsia="Times New Roman" w:hAnsi="Arial" w:cs="Times New Roman"/>
      <w:szCs w:val="24"/>
    </w:rPr>
  </w:style>
  <w:style w:type="paragraph" w:styleId="Noga">
    <w:name w:val="footer"/>
    <w:basedOn w:val="Navaden"/>
    <w:link w:val="NogaZnak"/>
    <w:uiPriority w:val="99"/>
    <w:unhideWhenUsed/>
    <w:rsid w:val="0009464B"/>
    <w:pPr>
      <w:tabs>
        <w:tab w:val="center" w:pos="4536"/>
        <w:tab w:val="right" w:pos="9072"/>
      </w:tabs>
    </w:pPr>
  </w:style>
  <w:style w:type="character" w:customStyle="1" w:styleId="NogaZnak">
    <w:name w:val="Noga Znak"/>
    <w:basedOn w:val="Privzetapisavaodstavka"/>
    <w:link w:val="Noga"/>
    <w:uiPriority w:val="99"/>
    <w:rsid w:val="0009464B"/>
    <w:rPr>
      <w:rFonts w:ascii="Arial" w:eastAsia="Times New Roman" w:hAnsi="Arial" w:cs="Times New Roman"/>
      <w:szCs w:val="24"/>
    </w:rPr>
  </w:style>
  <w:style w:type="paragraph" w:styleId="Odstavekseznama">
    <w:name w:val="List Paragraph"/>
    <w:basedOn w:val="Navaden"/>
    <w:link w:val="OdstavekseznamaZnak"/>
    <w:uiPriority w:val="34"/>
    <w:qFormat/>
    <w:rsid w:val="00584E2E"/>
    <w:pPr>
      <w:ind w:left="720"/>
      <w:contextualSpacing/>
    </w:pPr>
  </w:style>
  <w:style w:type="table" w:styleId="Tabelamrea">
    <w:name w:val="Table Grid"/>
    <w:basedOn w:val="Navadnatabela"/>
    <w:rsid w:val="002A2320"/>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rezrazmikov">
    <w:name w:val="No Spacing"/>
    <w:qFormat/>
    <w:rsid w:val="002A2320"/>
    <w:pPr>
      <w:spacing w:after="0" w:line="240" w:lineRule="auto"/>
    </w:pPr>
    <w:rPr>
      <w:rFonts w:ascii="Calibri" w:eastAsia="Times New Roman" w:hAnsi="Calibri" w:cs="Times New Roman"/>
    </w:rPr>
  </w:style>
  <w:style w:type="paragraph" w:customStyle="1" w:styleId="BodyText31">
    <w:name w:val="Body Text 31"/>
    <w:basedOn w:val="Navaden"/>
    <w:rsid w:val="002A2320"/>
    <w:pPr>
      <w:suppressAutoHyphens/>
    </w:pPr>
    <w:rPr>
      <w:szCs w:val="20"/>
      <w:lang w:eastAsia="ar-SA"/>
    </w:rPr>
  </w:style>
  <w:style w:type="character" w:styleId="Hiperpovezava">
    <w:name w:val="Hyperlink"/>
    <w:uiPriority w:val="99"/>
    <w:rsid w:val="00C21352"/>
    <w:rPr>
      <w:color w:val="0000FF"/>
      <w:u w:val="single"/>
    </w:rPr>
  </w:style>
  <w:style w:type="paragraph" w:customStyle="1" w:styleId="odstavek">
    <w:name w:val="odstavek"/>
    <w:basedOn w:val="Navaden"/>
    <w:rsid w:val="006561AD"/>
    <w:pPr>
      <w:spacing w:before="100" w:beforeAutospacing="1" w:after="100" w:afterAutospacing="1"/>
      <w:jc w:val="left"/>
    </w:pPr>
    <w:rPr>
      <w:rFonts w:ascii="Times New Roman" w:hAnsi="Times New Roman"/>
      <w:sz w:val="24"/>
      <w:lang w:eastAsia="sl-SI"/>
    </w:rPr>
  </w:style>
  <w:style w:type="paragraph" w:customStyle="1" w:styleId="Default">
    <w:name w:val="Default"/>
    <w:rsid w:val="00915A36"/>
    <w:pPr>
      <w:autoSpaceDE w:val="0"/>
      <w:autoSpaceDN w:val="0"/>
      <w:adjustRightInd w:val="0"/>
      <w:spacing w:after="0" w:line="240" w:lineRule="auto"/>
    </w:pPr>
    <w:rPr>
      <w:rFonts w:ascii="Arial" w:eastAsia="Times New Roman" w:hAnsi="Arial" w:cs="Arial"/>
      <w:color w:val="000000"/>
      <w:sz w:val="24"/>
      <w:szCs w:val="24"/>
      <w:lang w:eastAsia="sl-SI"/>
    </w:rPr>
  </w:style>
  <w:style w:type="paragraph" w:customStyle="1" w:styleId="LCSlike-opis">
    <w:name w:val="LC_Slike - opis"/>
    <w:basedOn w:val="Navaden"/>
    <w:next w:val="Navaden"/>
    <w:link w:val="LCSlike-opisChar"/>
    <w:qFormat/>
    <w:rsid w:val="00976286"/>
    <w:pPr>
      <w:numPr>
        <w:numId w:val="12"/>
      </w:numPr>
      <w:spacing w:after="120"/>
      <w:jc w:val="left"/>
    </w:pPr>
    <w:rPr>
      <w:rFonts w:ascii="Calibri" w:eastAsia="PMingLiU" w:hAnsi="Calibri"/>
      <w:sz w:val="16"/>
      <w:szCs w:val="16"/>
      <w:lang w:val="x-none" w:eastAsia="x-none"/>
    </w:rPr>
  </w:style>
  <w:style w:type="character" w:customStyle="1" w:styleId="LCSlike-opisChar">
    <w:name w:val="LC_Slike - opis Char"/>
    <w:link w:val="LCSlike-opis"/>
    <w:locked/>
    <w:rsid w:val="00976286"/>
    <w:rPr>
      <w:rFonts w:ascii="Calibri" w:eastAsia="PMingLiU" w:hAnsi="Calibri" w:cs="Times New Roman"/>
      <w:sz w:val="16"/>
      <w:szCs w:val="16"/>
      <w:lang w:val="x-none" w:eastAsia="x-none"/>
    </w:rPr>
  </w:style>
  <w:style w:type="character" w:customStyle="1" w:styleId="Nerazreenaomemba1">
    <w:name w:val="Nerazrešena omemba1"/>
    <w:basedOn w:val="Privzetapisavaodstavka"/>
    <w:uiPriority w:val="99"/>
    <w:semiHidden/>
    <w:unhideWhenUsed/>
    <w:rsid w:val="00486388"/>
    <w:rPr>
      <w:color w:val="605E5C"/>
      <w:shd w:val="clear" w:color="auto" w:fill="E1DFDD"/>
    </w:rPr>
  </w:style>
  <w:style w:type="character" w:styleId="Pripombasklic">
    <w:name w:val="annotation reference"/>
    <w:basedOn w:val="Privzetapisavaodstavka"/>
    <w:unhideWhenUsed/>
    <w:rsid w:val="004273F6"/>
    <w:rPr>
      <w:sz w:val="16"/>
      <w:szCs w:val="16"/>
    </w:rPr>
  </w:style>
  <w:style w:type="paragraph" w:styleId="Pripombabesedilo">
    <w:name w:val="annotation text"/>
    <w:basedOn w:val="Navaden"/>
    <w:link w:val="PripombabesediloZnak"/>
    <w:unhideWhenUsed/>
    <w:rsid w:val="004273F6"/>
    <w:rPr>
      <w:sz w:val="20"/>
      <w:szCs w:val="20"/>
    </w:rPr>
  </w:style>
  <w:style w:type="character" w:customStyle="1" w:styleId="PripombabesediloZnak">
    <w:name w:val="Pripomba – besedilo Znak"/>
    <w:basedOn w:val="Privzetapisavaodstavka"/>
    <w:link w:val="Pripombabesedilo"/>
    <w:rsid w:val="004273F6"/>
    <w:rPr>
      <w:rFonts w:ascii="Arial" w:eastAsia="Times New Roman" w:hAnsi="Arial" w:cs="Times New Roman"/>
      <w:sz w:val="20"/>
      <w:szCs w:val="20"/>
    </w:rPr>
  </w:style>
  <w:style w:type="paragraph" w:styleId="Zadevapripombe">
    <w:name w:val="annotation subject"/>
    <w:basedOn w:val="Pripombabesedilo"/>
    <w:next w:val="Pripombabesedilo"/>
    <w:link w:val="ZadevapripombeZnak"/>
    <w:uiPriority w:val="99"/>
    <w:semiHidden/>
    <w:unhideWhenUsed/>
    <w:rsid w:val="004273F6"/>
    <w:rPr>
      <w:b/>
      <w:bCs/>
    </w:rPr>
  </w:style>
  <w:style w:type="character" w:customStyle="1" w:styleId="ZadevapripombeZnak">
    <w:name w:val="Zadeva pripombe Znak"/>
    <w:basedOn w:val="PripombabesediloZnak"/>
    <w:link w:val="Zadevapripombe"/>
    <w:uiPriority w:val="99"/>
    <w:semiHidden/>
    <w:rsid w:val="004273F6"/>
    <w:rPr>
      <w:rFonts w:ascii="Arial" w:eastAsia="Times New Roman" w:hAnsi="Arial" w:cs="Times New Roman"/>
      <w:b/>
      <w:bCs/>
      <w:sz w:val="20"/>
      <w:szCs w:val="20"/>
    </w:rPr>
  </w:style>
  <w:style w:type="table" w:customStyle="1" w:styleId="Tabelamrea1">
    <w:name w:val="Tabela – mreža1"/>
    <w:basedOn w:val="Navadnatabela"/>
    <w:next w:val="Tabelamrea"/>
    <w:uiPriority w:val="39"/>
    <w:rsid w:val="001544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ineazaodstavkom">
    <w:name w:val="alineazaodstavkom"/>
    <w:basedOn w:val="Navaden"/>
    <w:rsid w:val="00CD3A7E"/>
    <w:pPr>
      <w:spacing w:before="100" w:beforeAutospacing="1" w:after="100" w:afterAutospacing="1"/>
      <w:jc w:val="left"/>
    </w:pPr>
    <w:rPr>
      <w:rFonts w:ascii="Times New Roman" w:hAnsi="Times New Roman"/>
      <w:sz w:val="24"/>
      <w:lang w:eastAsia="sl-SI"/>
    </w:rPr>
  </w:style>
  <w:style w:type="character" w:styleId="Nerazreenaomemba">
    <w:name w:val="Unresolved Mention"/>
    <w:basedOn w:val="Privzetapisavaodstavka"/>
    <w:uiPriority w:val="99"/>
    <w:semiHidden/>
    <w:unhideWhenUsed/>
    <w:rsid w:val="00C01B04"/>
    <w:rPr>
      <w:color w:val="605E5C"/>
      <w:shd w:val="clear" w:color="auto" w:fill="E1DFDD"/>
    </w:rPr>
  </w:style>
  <w:style w:type="character" w:customStyle="1" w:styleId="OdstavekseznamaZnak">
    <w:name w:val="Odstavek seznama Znak"/>
    <w:link w:val="Odstavekseznama"/>
    <w:uiPriority w:val="34"/>
    <w:locked/>
    <w:rsid w:val="00CA1E96"/>
    <w:rPr>
      <w:rFonts w:ascii="Arial" w:eastAsia="Times New Roman" w:hAnsi="Arial" w:cs="Times New Roman"/>
      <w:szCs w:val="24"/>
    </w:rPr>
  </w:style>
  <w:style w:type="character" w:customStyle="1" w:styleId="Podrtano">
    <w:name w:val="Podčrtano"/>
    <w:basedOn w:val="Privzetapisavaodstavka"/>
    <w:rsid w:val="003E6CD8"/>
    <w:rPr>
      <w:rFonts w:ascii="Arial" w:hAnsi="Arial" w:cs="Times New Roman"/>
      <w:iCs/>
      <w:sz w:val="22"/>
      <w:u w:val="single"/>
    </w:rPr>
  </w:style>
  <w:style w:type="table" w:customStyle="1" w:styleId="Tabelamrea2">
    <w:name w:val="Tabela – mreža2"/>
    <w:basedOn w:val="Navadnatabela"/>
    <w:next w:val="Tabelamrea"/>
    <w:rsid w:val="00101996"/>
    <w:pPr>
      <w:spacing w:after="0" w:line="240" w:lineRule="auto"/>
      <w:jc w:val="both"/>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6423983">
      <w:bodyDiv w:val="1"/>
      <w:marLeft w:val="0"/>
      <w:marRight w:val="0"/>
      <w:marTop w:val="0"/>
      <w:marBottom w:val="0"/>
      <w:divBdr>
        <w:top w:val="none" w:sz="0" w:space="0" w:color="auto"/>
        <w:left w:val="none" w:sz="0" w:space="0" w:color="auto"/>
        <w:bottom w:val="none" w:sz="0" w:space="0" w:color="auto"/>
        <w:right w:val="none" w:sz="0" w:space="0" w:color="auto"/>
      </w:divBdr>
    </w:div>
    <w:div w:id="1395158374">
      <w:bodyDiv w:val="1"/>
      <w:marLeft w:val="0"/>
      <w:marRight w:val="0"/>
      <w:marTop w:val="0"/>
      <w:marBottom w:val="0"/>
      <w:divBdr>
        <w:top w:val="none" w:sz="0" w:space="0" w:color="auto"/>
        <w:left w:val="none" w:sz="0" w:space="0" w:color="auto"/>
        <w:bottom w:val="none" w:sz="0" w:space="0" w:color="auto"/>
        <w:right w:val="none" w:sz="0" w:space="0" w:color="auto"/>
      </w:divBdr>
    </w:div>
    <w:div w:id="1768501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radni-list.si/1/objava.jsp?sop=2023-01-4011" TargetMode="External"/><Relationship Id="rId13" Type="http://schemas.openxmlformats.org/officeDocument/2006/relationships/image" Target="media/image4.g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97AB7A5E-4DEB-46C9-AE30-0E146ACAB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2048</Words>
  <Characters>11679</Characters>
  <Application>Microsoft Office Word</Application>
  <DocSecurity>4</DocSecurity>
  <Lines>97</Lines>
  <Paragraphs>27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Tomo Globocnik</dc:creator>
  <cp:keywords/>
  <dc:description/>
  <cp:lastModifiedBy>Jana Oblak</cp:lastModifiedBy>
  <cp:revision>2</cp:revision>
  <cp:lastPrinted>2025-02-27T10:10:00Z</cp:lastPrinted>
  <dcterms:created xsi:type="dcterms:W3CDTF">2025-05-27T17:01:00Z</dcterms:created>
  <dcterms:modified xsi:type="dcterms:W3CDTF">2025-05-27T17:01:00Z</dcterms:modified>
</cp:coreProperties>
</file>